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5780" w14:textId="77777777" w:rsidR="00C05DA2" w:rsidRPr="001312B6" w:rsidRDefault="00C05DA2" w:rsidP="00C05DA2">
      <w:pPr>
        <w:autoSpaceDE w:val="0"/>
        <w:autoSpaceDN w:val="0"/>
        <w:adjustRightInd w:val="0"/>
        <w:spacing w:after="0" w:line="240" w:lineRule="auto"/>
        <w:rPr>
          <w:rFonts w:eastAsiaTheme="minorHAnsi" w:cs="Calibri"/>
          <w:color w:val="000000"/>
        </w:rPr>
      </w:pPr>
      <w:r w:rsidRPr="001312B6">
        <w:rPr>
          <w:rFonts w:hint="eastAsia"/>
          <w:b/>
          <w:noProof/>
          <w:szCs w:val="20"/>
        </w:rPr>
        <w:drawing>
          <wp:anchor distT="0" distB="0" distL="114300" distR="114300" simplePos="0" relativeHeight="251658240" behindDoc="1" locked="0" layoutInCell="1" allowOverlap="1" wp14:anchorId="22E3EFF4" wp14:editId="1D792222">
            <wp:simplePos x="0" y="0"/>
            <wp:positionH relativeFrom="column">
              <wp:posOffset>0</wp:posOffset>
            </wp:positionH>
            <wp:positionV relativeFrom="paragraph">
              <wp:posOffset>0</wp:posOffset>
            </wp:positionV>
            <wp:extent cx="2099945" cy="912495"/>
            <wp:effectExtent l="0" t="0" r="0" b="1905"/>
            <wp:wrapNone/>
            <wp:docPr id="1" name="Picture 1" descr=":SUPPORTING_FILES:LVS_asco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PORTING_FILES:LVS_ascot_logo.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99945" cy="912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05DA2" w:rsidRPr="001312B6" w14:paraId="1A01B38A" w14:textId="77777777" w:rsidTr="00F41358">
        <w:tc>
          <w:tcPr>
            <w:tcW w:w="4508" w:type="dxa"/>
          </w:tcPr>
          <w:p w14:paraId="5E7979FA" w14:textId="7777777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c>
          <w:tcPr>
            <w:tcW w:w="4508" w:type="dxa"/>
          </w:tcPr>
          <w:p w14:paraId="754959AA" w14:textId="7777777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r>
      <w:tr w:rsidR="00C05DA2" w:rsidRPr="001312B6" w14:paraId="092BA6B0" w14:textId="77777777" w:rsidTr="00F41358">
        <w:tc>
          <w:tcPr>
            <w:tcW w:w="4508" w:type="dxa"/>
          </w:tcPr>
          <w:p w14:paraId="4E517472" w14:textId="7777777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c>
          <w:tcPr>
            <w:tcW w:w="4508" w:type="dxa"/>
          </w:tcPr>
          <w:p w14:paraId="25ED25EA" w14:textId="4BC69440" w:rsidR="00C05DA2" w:rsidRPr="001312B6" w:rsidRDefault="00C05DA2" w:rsidP="00C05DA2">
            <w:pPr>
              <w:autoSpaceDE w:val="0"/>
              <w:autoSpaceDN w:val="0"/>
              <w:adjustRightInd w:val="0"/>
              <w:spacing w:after="0" w:line="240" w:lineRule="auto"/>
              <w:jc w:val="center"/>
              <w:rPr>
                <w:rFonts w:cstheme="minorHAnsi"/>
                <w:b/>
                <w:bCs/>
                <w:color w:val="000000"/>
                <w:sz w:val="24"/>
                <w:szCs w:val="24"/>
              </w:rPr>
            </w:pPr>
            <w:r w:rsidRPr="001312B6">
              <w:rPr>
                <w:rFonts w:hint="eastAsia"/>
                <w:b/>
                <w:color w:val="000000"/>
                <w:sz w:val="24"/>
                <w:szCs w:val="20"/>
              </w:rPr>
              <w:t>기숙사</w:t>
            </w:r>
            <w:r w:rsidRPr="001312B6">
              <w:rPr>
                <w:rFonts w:hint="eastAsia"/>
                <w:b/>
                <w:color w:val="000000"/>
                <w:sz w:val="24"/>
                <w:szCs w:val="20"/>
              </w:rPr>
              <w:t xml:space="preserve"> </w:t>
            </w:r>
            <w:r w:rsidRPr="001312B6">
              <w:rPr>
                <w:rFonts w:hint="eastAsia"/>
                <w:b/>
                <w:color w:val="000000"/>
                <w:sz w:val="24"/>
                <w:szCs w:val="20"/>
              </w:rPr>
              <w:t>생활</w:t>
            </w:r>
            <w:r w:rsidRPr="001312B6">
              <w:rPr>
                <w:rFonts w:hint="eastAsia"/>
                <w:b/>
                <w:color w:val="000000"/>
                <w:sz w:val="24"/>
                <w:szCs w:val="20"/>
              </w:rPr>
              <w:t xml:space="preserve"> </w:t>
            </w:r>
            <w:r w:rsidRPr="001312B6">
              <w:rPr>
                <w:rFonts w:hint="eastAsia"/>
                <w:b/>
                <w:color w:val="000000"/>
                <w:sz w:val="24"/>
                <w:szCs w:val="20"/>
              </w:rPr>
              <w:t>원칙</w:t>
            </w:r>
            <w:r w:rsidRPr="001312B6">
              <w:rPr>
                <w:rFonts w:hint="eastAsia"/>
                <w:b/>
                <w:color w:val="000000"/>
                <w:sz w:val="24"/>
                <w:szCs w:val="20"/>
              </w:rPr>
              <w:t xml:space="preserve"> </w:t>
            </w:r>
            <w:r w:rsidRPr="001312B6">
              <w:rPr>
                <w:rFonts w:hint="eastAsia"/>
                <w:b/>
                <w:color w:val="000000"/>
                <w:sz w:val="24"/>
                <w:szCs w:val="20"/>
              </w:rPr>
              <w:t>및</w:t>
            </w:r>
            <w:r w:rsidRPr="001312B6">
              <w:rPr>
                <w:rFonts w:hint="eastAsia"/>
                <w:b/>
                <w:color w:val="000000"/>
                <w:sz w:val="24"/>
                <w:szCs w:val="20"/>
              </w:rPr>
              <w:t xml:space="preserve"> </w:t>
            </w:r>
            <w:r w:rsidRPr="001312B6">
              <w:rPr>
                <w:rFonts w:hint="eastAsia"/>
                <w:b/>
                <w:color w:val="000000"/>
                <w:sz w:val="24"/>
                <w:szCs w:val="20"/>
              </w:rPr>
              <w:t>관행</w:t>
            </w:r>
          </w:p>
          <w:p w14:paraId="15D43616" w14:textId="7777777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r>
      <w:tr w:rsidR="00C05DA2" w:rsidRPr="001312B6" w14:paraId="169F97E3" w14:textId="77777777" w:rsidTr="00F41358">
        <w:tc>
          <w:tcPr>
            <w:tcW w:w="4508" w:type="dxa"/>
          </w:tcPr>
          <w:p w14:paraId="6AA6665B" w14:textId="7777777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c>
          <w:tcPr>
            <w:tcW w:w="4508" w:type="dxa"/>
          </w:tcPr>
          <w:p w14:paraId="0CB1A8A6" w14:textId="3BF982F7" w:rsidR="00C05DA2" w:rsidRPr="001312B6" w:rsidRDefault="00C05DA2" w:rsidP="00C05DA2">
            <w:pPr>
              <w:autoSpaceDE w:val="0"/>
              <w:autoSpaceDN w:val="0"/>
              <w:adjustRightInd w:val="0"/>
              <w:spacing w:after="0" w:line="240" w:lineRule="auto"/>
              <w:jc w:val="center"/>
              <w:rPr>
                <w:rFonts w:cstheme="minorHAnsi"/>
                <w:b/>
                <w:bCs/>
                <w:color w:val="000000"/>
                <w:sz w:val="24"/>
                <w:szCs w:val="24"/>
                <w:lang w:eastAsia="en-GB"/>
              </w:rPr>
            </w:pPr>
          </w:p>
        </w:tc>
      </w:tr>
    </w:tbl>
    <w:p w14:paraId="0392A00F" w14:textId="77777777" w:rsidR="00C05DA2" w:rsidRPr="001312B6" w:rsidRDefault="00C05DA2" w:rsidP="00C05DA2">
      <w:pPr>
        <w:autoSpaceDE w:val="0"/>
        <w:autoSpaceDN w:val="0"/>
        <w:adjustRightInd w:val="0"/>
        <w:spacing w:after="0" w:line="240" w:lineRule="auto"/>
        <w:jc w:val="center"/>
        <w:rPr>
          <w:rFonts w:eastAsiaTheme="minorHAnsi" w:cs="Calibri"/>
          <w:b/>
          <w:bCs/>
          <w:color w:val="000000"/>
        </w:rPr>
      </w:pPr>
    </w:p>
    <w:p w14:paraId="2B130298" w14:textId="77777777" w:rsidR="00C05DA2" w:rsidRPr="001312B6" w:rsidRDefault="00C05DA2" w:rsidP="00C05DA2">
      <w:pPr>
        <w:autoSpaceDE w:val="0"/>
        <w:autoSpaceDN w:val="0"/>
        <w:adjustRightInd w:val="0"/>
        <w:spacing w:after="0" w:line="240" w:lineRule="auto"/>
        <w:jc w:val="center"/>
        <w:rPr>
          <w:rFonts w:eastAsiaTheme="minorHAnsi" w:cs="Calibri"/>
          <w:b/>
          <w:bCs/>
          <w:color w:val="000000"/>
        </w:rPr>
      </w:pPr>
    </w:p>
    <w:tbl>
      <w:tblPr>
        <w:tblStyle w:val="TableGrid"/>
        <w:tblW w:w="0" w:type="auto"/>
        <w:tblLook w:val="04A0" w:firstRow="1" w:lastRow="0" w:firstColumn="1" w:lastColumn="0" w:noHBand="0" w:noVBand="1"/>
      </w:tblPr>
      <w:tblGrid>
        <w:gridCol w:w="3539"/>
        <w:gridCol w:w="5477"/>
      </w:tblGrid>
      <w:tr w:rsidR="00C05DA2" w:rsidRPr="001312B6" w14:paraId="7AB07606" w14:textId="77777777" w:rsidTr="328ECE67">
        <w:tc>
          <w:tcPr>
            <w:tcW w:w="3539" w:type="dxa"/>
          </w:tcPr>
          <w:p w14:paraId="13573BF7" w14:textId="77777777" w:rsidR="00C05DA2" w:rsidRPr="001312B6" w:rsidRDefault="00C05DA2" w:rsidP="00C05DA2">
            <w:pPr>
              <w:spacing w:after="240" w:line="240" w:lineRule="auto"/>
              <w:rPr>
                <w:b/>
                <w:bCs/>
                <w:sz w:val="20"/>
                <w:szCs w:val="20"/>
              </w:rPr>
            </w:pPr>
            <w:r w:rsidRPr="001312B6">
              <w:rPr>
                <w:rFonts w:hint="eastAsia"/>
                <w:b/>
                <w:sz w:val="20"/>
                <w:szCs w:val="20"/>
              </w:rPr>
              <w:t>관련</w:t>
            </w:r>
            <w:r w:rsidRPr="001312B6">
              <w:rPr>
                <w:rFonts w:hint="eastAsia"/>
                <w:b/>
                <w:sz w:val="20"/>
                <w:szCs w:val="20"/>
              </w:rPr>
              <w:t xml:space="preserve"> </w:t>
            </w:r>
            <w:r w:rsidRPr="001312B6">
              <w:rPr>
                <w:rFonts w:hint="eastAsia"/>
                <w:b/>
                <w:sz w:val="20"/>
                <w:szCs w:val="20"/>
              </w:rPr>
              <w:t>법규</w:t>
            </w:r>
            <w:r w:rsidRPr="001312B6">
              <w:rPr>
                <w:rFonts w:hint="eastAsia"/>
                <w:b/>
                <w:sz w:val="20"/>
                <w:szCs w:val="20"/>
              </w:rPr>
              <w:t>:</w:t>
            </w:r>
          </w:p>
        </w:tc>
        <w:tc>
          <w:tcPr>
            <w:tcW w:w="5477" w:type="dxa"/>
          </w:tcPr>
          <w:p w14:paraId="14A435CB" w14:textId="3EB962AD" w:rsidR="00C05DA2" w:rsidRPr="001312B6" w:rsidRDefault="00C05DA2" w:rsidP="00C05DA2">
            <w:pPr>
              <w:spacing w:after="240" w:line="240" w:lineRule="auto"/>
              <w:rPr>
                <w:bCs/>
                <w:sz w:val="20"/>
                <w:szCs w:val="20"/>
              </w:rPr>
            </w:pPr>
            <w:r w:rsidRPr="001312B6">
              <w:rPr>
                <w:rFonts w:hint="eastAsia"/>
                <w:sz w:val="20"/>
                <w:szCs w:val="20"/>
              </w:rPr>
              <w:t>NMS1</w:t>
            </w:r>
          </w:p>
        </w:tc>
      </w:tr>
      <w:tr w:rsidR="00C05DA2" w:rsidRPr="001312B6" w14:paraId="4188AF97" w14:textId="77777777" w:rsidTr="328ECE67">
        <w:tc>
          <w:tcPr>
            <w:tcW w:w="3539" w:type="dxa"/>
          </w:tcPr>
          <w:p w14:paraId="5EACB6BE" w14:textId="77777777" w:rsidR="00C05DA2" w:rsidRPr="001312B6" w:rsidRDefault="00C05DA2" w:rsidP="00C05DA2">
            <w:pPr>
              <w:spacing w:after="240" w:line="240" w:lineRule="auto"/>
              <w:rPr>
                <w:b/>
                <w:bCs/>
                <w:sz w:val="20"/>
                <w:szCs w:val="20"/>
              </w:rPr>
            </w:pPr>
            <w:r w:rsidRPr="001312B6">
              <w:rPr>
                <w:rFonts w:hint="eastAsia"/>
                <w:b/>
                <w:sz w:val="20"/>
                <w:szCs w:val="20"/>
              </w:rPr>
              <w:t>정책</w:t>
            </w:r>
            <w:r w:rsidRPr="001312B6">
              <w:rPr>
                <w:rFonts w:hint="eastAsia"/>
                <w:b/>
                <w:sz w:val="20"/>
                <w:szCs w:val="20"/>
              </w:rPr>
              <w:t xml:space="preserve"> </w:t>
            </w:r>
            <w:r w:rsidRPr="001312B6">
              <w:rPr>
                <w:rFonts w:hint="eastAsia"/>
                <w:b/>
                <w:sz w:val="20"/>
                <w:szCs w:val="20"/>
              </w:rPr>
              <w:t>책임자로</w:t>
            </w:r>
            <w:r w:rsidRPr="001312B6">
              <w:rPr>
                <w:rFonts w:hint="eastAsia"/>
                <w:b/>
                <w:sz w:val="20"/>
                <w:szCs w:val="20"/>
              </w:rPr>
              <w:t xml:space="preserve"> </w:t>
            </w:r>
            <w:r w:rsidRPr="001312B6">
              <w:rPr>
                <w:rFonts w:hint="eastAsia"/>
                <w:b/>
                <w:sz w:val="20"/>
                <w:szCs w:val="20"/>
              </w:rPr>
              <w:t>지명된</w:t>
            </w:r>
            <w:r w:rsidRPr="001312B6">
              <w:rPr>
                <w:rFonts w:hint="eastAsia"/>
                <w:b/>
                <w:sz w:val="20"/>
                <w:szCs w:val="20"/>
              </w:rPr>
              <w:t xml:space="preserve"> SMT </w:t>
            </w:r>
            <w:r w:rsidRPr="001312B6">
              <w:rPr>
                <w:rFonts w:hint="eastAsia"/>
                <w:b/>
                <w:sz w:val="20"/>
                <w:szCs w:val="20"/>
              </w:rPr>
              <w:t>멥버</w:t>
            </w:r>
            <w:r w:rsidRPr="001312B6">
              <w:rPr>
                <w:rFonts w:hint="eastAsia"/>
                <w:b/>
                <w:sz w:val="20"/>
                <w:szCs w:val="20"/>
              </w:rPr>
              <w:t>:</w:t>
            </w:r>
          </w:p>
        </w:tc>
        <w:tc>
          <w:tcPr>
            <w:tcW w:w="5477" w:type="dxa"/>
          </w:tcPr>
          <w:p w14:paraId="22EB8CE3" w14:textId="7BDF6756" w:rsidR="00C05DA2" w:rsidRPr="001312B6" w:rsidRDefault="002F2F95" w:rsidP="00C05DA2">
            <w:pPr>
              <w:spacing w:after="240" w:line="240" w:lineRule="auto"/>
              <w:rPr>
                <w:bCs/>
                <w:sz w:val="20"/>
                <w:szCs w:val="20"/>
              </w:rPr>
            </w:pPr>
            <w:r w:rsidRPr="001312B6">
              <w:rPr>
                <w:rFonts w:hint="eastAsia"/>
                <w:sz w:val="20"/>
                <w:szCs w:val="20"/>
              </w:rPr>
              <w:t>James Wilder</w:t>
            </w:r>
            <w:r w:rsidRPr="001312B6">
              <w:rPr>
                <w:rFonts w:hint="eastAsia"/>
                <w:sz w:val="20"/>
                <w:szCs w:val="20"/>
              </w:rPr>
              <w:br/>
              <w:t>James Curtis-Nye</w:t>
            </w:r>
          </w:p>
        </w:tc>
      </w:tr>
      <w:tr w:rsidR="00C05DA2" w:rsidRPr="001312B6" w14:paraId="4E0F0221" w14:textId="77777777" w:rsidTr="328ECE67">
        <w:tc>
          <w:tcPr>
            <w:tcW w:w="3539" w:type="dxa"/>
          </w:tcPr>
          <w:p w14:paraId="33C50681" w14:textId="77777777" w:rsidR="00C05DA2" w:rsidRPr="001312B6" w:rsidRDefault="00C05DA2" w:rsidP="00C05DA2">
            <w:pPr>
              <w:spacing w:after="240" w:line="240" w:lineRule="auto"/>
              <w:rPr>
                <w:b/>
                <w:bCs/>
                <w:sz w:val="20"/>
                <w:szCs w:val="20"/>
              </w:rPr>
            </w:pPr>
            <w:r w:rsidRPr="001312B6">
              <w:rPr>
                <w:rFonts w:hint="eastAsia"/>
                <w:b/>
                <w:sz w:val="20"/>
                <w:szCs w:val="20"/>
              </w:rPr>
              <w:t>업데이트</w:t>
            </w:r>
            <w:r w:rsidRPr="001312B6">
              <w:rPr>
                <w:rFonts w:hint="eastAsia"/>
                <w:b/>
                <w:sz w:val="20"/>
                <w:szCs w:val="20"/>
              </w:rPr>
              <w:t xml:space="preserve"> </w:t>
            </w:r>
            <w:r w:rsidRPr="001312B6">
              <w:rPr>
                <w:rFonts w:hint="eastAsia"/>
                <w:b/>
                <w:sz w:val="20"/>
                <w:szCs w:val="20"/>
              </w:rPr>
              <w:t>날짜</w:t>
            </w:r>
            <w:r w:rsidRPr="001312B6">
              <w:rPr>
                <w:rFonts w:hint="eastAsia"/>
                <w:b/>
                <w:sz w:val="20"/>
                <w:szCs w:val="20"/>
              </w:rPr>
              <w:t>:</w:t>
            </w:r>
          </w:p>
        </w:tc>
        <w:tc>
          <w:tcPr>
            <w:tcW w:w="5477" w:type="dxa"/>
          </w:tcPr>
          <w:p w14:paraId="289743C1" w14:textId="3FDEAE20" w:rsidR="00C05DA2" w:rsidRPr="001312B6" w:rsidRDefault="002F2F95" w:rsidP="328ECE67">
            <w:pPr>
              <w:spacing w:after="240" w:line="240" w:lineRule="auto"/>
              <w:rPr>
                <w:sz w:val="20"/>
                <w:szCs w:val="20"/>
              </w:rPr>
            </w:pPr>
            <w:r w:rsidRPr="001312B6">
              <w:rPr>
                <w:rFonts w:hint="eastAsia"/>
                <w:sz w:val="20"/>
                <w:szCs w:val="20"/>
              </w:rPr>
              <w:t>2022</w:t>
            </w:r>
            <w:r w:rsidRPr="001312B6">
              <w:rPr>
                <w:rFonts w:hint="eastAsia"/>
                <w:sz w:val="20"/>
                <w:szCs w:val="20"/>
              </w:rPr>
              <w:t>년</w:t>
            </w:r>
            <w:r w:rsidRPr="001312B6">
              <w:rPr>
                <w:rFonts w:hint="eastAsia"/>
                <w:sz w:val="20"/>
                <w:szCs w:val="20"/>
              </w:rPr>
              <w:t xml:space="preserve"> 6</w:t>
            </w:r>
            <w:r w:rsidRPr="001312B6">
              <w:rPr>
                <w:rFonts w:hint="eastAsia"/>
                <w:sz w:val="20"/>
                <w:szCs w:val="20"/>
              </w:rPr>
              <w:t>월</w:t>
            </w:r>
            <w:r w:rsidRPr="001312B6">
              <w:rPr>
                <w:rFonts w:hint="eastAsia"/>
                <w:sz w:val="20"/>
                <w:szCs w:val="20"/>
              </w:rPr>
              <w:t xml:space="preserve"> 20</w:t>
            </w:r>
            <w:r w:rsidRPr="001312B6">
              <w:rPr>
                <w:rFonts w:hint="eastAsia"/>
                <w:sz w:val="20"/>
                <w:szCs w:val="20"/>
              </w:rPr>
              <w:t>일</w:t>
            </w:r>
          </w:p>
        </w:tc>
      </w:tr>
      <w:tr w:rsidR="00C05DA2" w:rsidRPr="001312B6" w14:paraId="5B7B43C6" w14:textId="77777777" w:rsidTr="328ECE67">
        <w:tc>
          <w:tcPr>
            <w:tcW w:w="3539" w:type="dxa"/>
          </w:tcPr>
          <w:p w14:paraId="30D17C9D" w14:textId="77777777" w:rsidR="00C05DA2" w:rsidRPr="001312B6" w:rsidRDefault="00C05DA2" w:rsidP="00C05DA2">
            <w:pPr>
              <w:spacing w:after="240" w:line="240" w:lineRule="auto"/>
              <w:rPr>
                <w:b/>
                <w:bCs/>
                <w:sz w:val="20"/>
                <w:szCs w:val="20"/>
              </w:rPr>
            </w:pPr>
            <w:r w:rsidRPr="001312B6">
              <w:rPr>
                <w:rFonts w:hint="eastAsia"/>
                <w:b/>
                <w:sz w:val="20"/>
                <w:szCs w:val="20"/>
              </w:rPr>
              <w:t>다음</w:t>
            </w:r>
            <w:r w:rsidRPr="001312B6">
              <w:rPr>
                <w:rFonts w:hint="eastAsia"/>
                <w:b/>
                <w:sz w:val="20"/>
                <w:szCs w:val="20"/>
              </w:rPr>
              <w:t xml:space="preserve"> </w:t>
            </w:r>
            <w:r w:rsidRPr="001312B6">
              <w:rPr>
                <w:rFonts w:hint="eastAsia"/>
                <w:b/>
                <w:sz w:val="20"/>
                <w:szCs w:val="20"/>
              </w:rPr>
              <w:t>검토일</w:t>
            </w:r>
            <w:r w:rsidRPr="001312B6">
              <w:rPr>
                <w:rFonts w:hint="eastAsia"/>
                <w:b/>
                <w:sz w:val="20"/>
                <w:szCs w:val="20"/>
              </w:rPr>
              <w:t>:</w:t>
            </w:r>
          </w:p>
        </w:tc>
        <w:tc>
          <w:tcPr>
            <w:tcW w:w="5477" w:type="dxa"/>
          </w:tcPr>
          <w:p w14:paraId="6FA65798" w14:textId="0CAA9FA1" w:rsidR="00C05DA2" w:rsidRPr="001312B6" w:rsidRDefault="004D0237" w:rsidP="328ECE67">
            <w:pPr>
              <w:spacing w:after="240" w:line="240" w:lineRule="auto"/>
              <w:rPr>
                <w:sz w:val="20"/>
                <w:szCs w:val="20"/>
              </w:rPr>
            </w:pPr>
            <w:r w:rsidRPr="001312B6">
              <w:rPr>
                <w:rFonts w:hint="eastAsia"/>
                <w:sz w:val="20"/>
                <w:szCs w:val="20"/>
              </w:rPr>
              <w:t>2023</w:t>
            </w:r>
            <w:r w:rsidRPr="001312B6">
              <w:rPr>
                <w:rFonts w:hint="eastAsia"/>
                <w:sz w:val="20"/>
                <w:szCs w:val="20"/>
              </w:rPr>
              <w:t>년</w:t>
            </w:r>
            <w:r w:rsidRPr="001312B6">
              <w:rPr>
                <w:rFonts w:hint="eastAsia"/>
                <w:sz w:val="20"/>
                <w:szCs w:val="20"/>
              </w:rPr>
              <w:t xml:space="preserve"> 6</w:t>
            </w:r>
            <w:r w:rsidRPr="001312B6">
              <w:rPr>
                <w:rFonts w:hint="eastAsia"/>
                <w:sz w:val="20"/>
                <w:szCs w:val="20"/>
              </w:rPr>
              <w:t>월</w:t>
            </w:r>
            <w:r w:rsidRPr="001312B6">
              <w:rPr>
                <w:rFonts w:hint="eastAsia"/>
                <w:sz w:val="20"/>
                <w:szCs w:val="20"/>
              </w:rPr>
              <w:t xml:space="preserve"> 20</w:t>
            </w:r>
            <w:r w:rsidRPr="001312B6">
              <w:rPr>
                <w:rFonts w:hint="eastAsia"/>
                <w:sz w:val="20"/>
                <w:szCs w:val="20"/>
              </w:rPr>
              <w:t>일</w:t>
            </w:r>
          </w:p>
        </w:tc>
      </w:tr>
    </w:tbl>
    <w:p w14:paraId="3A5AE6F8" w14:textId="77777777" w:rsidR="00C05DA2" w:rsidRPr="001312B6" w:rsidRDefault="00C05DA2" w:rsidP="00CB11D1">
      <w:pPr>
        <w:jc w:val="both"/>
      </w:pPr>
    </w:p>
    <w:p w14:paraId="1446DFA3" w14:textId="1FF260FC" w:rsidR="00835FA1" w:rsidRPr="001312B6" w:rsidRDefault="00CB11D1" w:rsidP="00CB11D1">
      <w:pPr>
        <w:jc w:val="both"/>
      </w:pPr>
      <w:r w:rsidRPr="001312B6">
        <w:rPr>
          <w:rFonts w:hint="eastAsia"/>
          <w:szCs w:val="20"/>
        </w:rPr>
        <w:t>LVS Ascot(LVS 애스콧)의 기숙사 커뮤니티는 문화적으로 다양하게 구성되어 있습니다. 저희는 영국의 가치에 충실하면서도 다른 사람들과 그들의의 정체성과 가치를 포용합니다. 우리 아이들이 시작하는 모든 일에서 회복력, 호기심, 창의성을 증진하려는 우리 학교의 사명이 여기 조성된 기숙 경험 속에서 진작될 것입니다.</w:t>
      </w:r>
    </w:p>
    <w:p w14:paraId="1446DFA4" w14:textId="197DDF09" w:rsidR="00CB11D1" w:rsidRPr="001312B6" w:rsidRDefault="00300A60" w:rsidP="00CB11D1">
      <w:pPr>
        <w:jc w:val="both"/>
      </w:pPr>
      <w:r w:rsidRPr="001312B6">
        <w:rPr>
          <w:rFonts w:hint="eastAsia"/>
          <w:szCs w:val="20"/>
        </w:rPr>
        <w:t xml:space="preserve">우리 기숙사 커뮤니티에는 상당 수의 영국 학생과 유학생들이 있습니다. 우리 아이들은 다양한 사회적 경험과 니즈를 가진 여러  문화적 배경을 가지고 있습니다. LVS Ascot School의 목표는 모든 기숙 학생들을 개인으로 존중하고 모두가 성공할 수 있는 긍정적이고 안전한 교육 환경을 제공하는 것입니다. </w:t>
      </w:r>
    </w:p>
    <w:p w14:paraId="1446DFA5" w14:textId="77777777" w:rsidR="00CB11D1" w:rsidRPr="001312B6" w:rsidRDefault="00CB11D1" w:rsidP="00CB11D1">
      <w:pPr>
        <w:jc w:val="both"/>
        <w:rPr>
          <w:b/>
          <w:bCs/>
        </w:rPr>
      </w:pPr>
      <w:r w:rsidRPr="001312B6">
        <w:rPr>
          <w:rFonts w:hint="eastAsia"/>
          <w:b/>
          <w:szCs w:val="20"/>
        </w:rPr>
        <w:t>LVS Ascot의 주요 기숙생활 원칙은 다음과 같습니다.</w:t>
      </w:r>
    </w:p>
    <w:p w14:paraId="1446DFA7" w14:textId="01F31A20" w:rsidR="00CB11D1" w:rsidRPr="001312B6" w:rsidRDefault="00CB11D1" w:rsidP="00CB11D1">
      <w:pPr>
        <w:pStyle w:val="ListParagraph"/>
        <w:numPr>
          <w:ilvl w:val="0"/>
          <w:numId w:val="1"/>
        </w:numPr>
        <w:jc w:val="both"/>
      </w:pPr>
      <w:r w:rsidRPr="001312B6">
        <w:rPr>
          <w:rFonts w:hint="eastAsia"/>
          <w:szCs w:val="20"/>
        </w:rPr>
        <w:t>긍정적인 칭찬과 격려의 분위기에서 육체적, 정신적, 지적, 도덕적, 사회적, 정서적인전인적 발달 도모.</w:t>
      </w:r>
    </w:p>
    <w:p w14:paraId="1446DFA8" w14:textId="706A78F0" w:rsidR="009277A2" w:rsidRPr="001312B6" w:rsidRDefault="006413B6" w:rsidP="00CB11D1">
      <w:pPr>
        <w:pStyle w:val="ListParagraph"/>
        <w:numPr>
          <w:ilvl w:val="0"/>
          <w:numId w:val="1"/>
        </w:numPr>
        <w:jc w:val="both"/>
      </w:pPr>
      <w:r w:rsidRPr="001312B6">
        <w:rPr>
          <w:rFonts w:hint="eastAsia"/>
          <w:szCs w:val="20"/>
        </w:rPr>
        <w:t>상호 존중과 개인으로 인정받을 권리 증진.</w:t>
      </w:r>
    </w:p>
    <w:p w14:paraId="1446DFA9" w14:textId="7322A2DB" w:rsidR="009277A2" w:rsidRPr="001312B6" w:rsidRDefault="009277A2" w:rsidP="00CB11D1">
      <w:pPr>
        <w:pStyle w:val="ListParagraph"/>
        <w:numPr>
          <w:ilvl w:val="0"/>
          <w:numId w:val="1"/>
        </w:numPr>
        <w:jc w:val="both"/>
      </w:pPr>
      <w:r w:rsidRPr="001312B6">
        <w:rPr>
          <w:rFonts w:hint="eastAsia"/>
          <w:szCs w:val="20"/>
        </w:rPr>
        <w:t>어떤 형태의 학대도 겪지 않을 개인적 권리.</w:t>
      </w:r>
    </w:p>
    <w:p w14:paraId="1446DFAA" w14:textId="77777777" w:rsidR="009277A2" w:rsidRPr="001312B6" w:rsidRDefault="009277A2" w:rsidP="009277A2">
      <w:pPr>
        <w:pStyle w:val="ListParagraph"/>
        <w:numPr>
          <w:ilvl w:val="0"/>
          <w:numId w:val="1"/>
        </w:numPr>
        <w:jc w:val="both"/>
      </w:pPr>
      <w:r w:rsidRPr="001312B6">
        <w:rPr>
          <w:rFonts w:hint="eastAsia"/>
          <w:szCs w:val="20"/>
        </w:rPr>
        <w:t>사회 경제적 또는 문화적 배경에 관계없이 모든 사람에게 평등한 기회 제공.</w:t>
      </w:r>
    </w:p>
    <w:p w14:paraId="1446DFAB" w14:textId="77777777" w:rsidR="009277A2" w:rsidRPr="001312B6" w:rsidRDefault="009277A2" w:rsidP="009277A2">
      <w:pPr>
        <w:pStyle w:val="ListParagraph"/>
        <w:numPr>
          <w:ilvl w:val="0"/>
          <w:numId w:val="1"/>
        </w:numPr>
        <w:jc w:val="both"/>
      </w:pPr>
      <w:r w:rsidRPr="001312B6">
        <w:rPr>
          <w:rFonts w:hint="eastAsia"/>
          <w:szCs w:val="20"/>
        </w:rPr>
        <w:t>사생활에 대한 권리.</w:t>
      </w:r>
    </w:p>
    <w:p w14:paraId="1446DFAC" w14:textId="4701D0EC" w:rsidR="009277A2" w:rsidRPr="001312B6" w:rsidRDefault="000C7A4A" w:rsidP="009277A2">
      <w:pPr>
        <w:pStyle w:val="ListParagraph"/>
        <w:numPr>
          <w:ilvl w:val="0"/>
          <w:numId w:val="1"/>
        </w:numPr>
        <w:jc w:val="both"/>
      </w:pPr>
      <w:r w:rsidRPr="001312B6">
        <w:rPr>
          <w:rFonts w:hint="eastAsia"/>
          <w:szCs w:val="20"/>
        </w:rPr>
        <w:t>부모 및 보호자와의 지지적 유대관계 촉진.</w:t>
      </w:r>
    </w:p>
    <w:p w14:paraId="1446DFAD" w14:textId="1BA4847A" w:rsidR="009277A2" w:rsidRPr="001312B6" w:rsidRDefault="009277A2" w:rsidP="009277A2">
      <w:pPr>
        <w:jc w:val="both"/>
      </w:pPr>
      <w:r w:rsidRPr="001312B6">
        <w:rPr>
          <w:rFonts w:hint="eastAsia"/>
          <w:szCs w:val="20"/>
        </w:rPr>
        <w:t xml:space="preserve">물리적 요구사항, 안심 및 안전 문제를 해결하는 것 외에도 각 기숙사는 기숙생의 성장에 기여하기 위해 노력합니다. 이는 기숙생들의 소속감, 자부심, 자존감, 자아실현으로 표출됩니다. 기숙사 직원들은 기숙생들을 보호하고 그들의 입장을 옹호합니다. </w:t>
      </w:r>
    </w:p>
    <w:p w14:paraId="1446DFAE" w14:textId="5F179E9B" w:rsidR="009277A2" w:rsidRPr="001312B6" w:rsidRDefault="009277A2" w:rsidP="009277A2">
      <w:pPr>
        <w:jc w:val="both"/>
      </w:pPr>
      <w:r w:rsidRPr="001312B6">
        <w:rPr>
          <w:rFonts w:hint="eastAsia"/>
          <w:szCs w:val="20"/>
        </w:rPr>
        <w:lastRenderedPageBreak/>
        <w:t>LVS Ascot에서는 학생의 의견을 중요하게 생각하며, 우리 학교의 4개의 기숙사에서 선발된 기숙생들로 구성된 기숙사 협의회 미팅 프로그램을 전학기 동안 시행합니다. 또한 기숙사는 기숙사 대표 선발 과정을 통해 리더십 자질을 향상시킵니다.</w:t>
      </w:r>
    </w:p>
    <w:p w14:paraId="1446DFB0" w14:textId="77777777" w:rsidR="00F848AD" w:rsidRPr="001312B6" w:rsidRDefault="00F848AD" w:rsidP="00FD7BB4">
      <w:pPr>
        <w:pStyle w:val="Heading1"/>
        <w:rPr>
          <w:sz w:val="22"/>
          <w:szCs w:val="22"/>
        </w:rPr>
      </w:pPr>
      <w:r w:rsidRPr="001312B6">
        <w:rPr>
          <w:rFonts w:hint="eastAsia"/>
          <w:sz w:val="22"/>
          <w:szCs w:val="22"/>
        </w:rPr>
        <w:t xml:space="preserve">LVS Ascot School </w:t>
      </w:r>
      <w:r w:rsidRPr="001312B6">
        <w:rPr>
          <w:rFonts w:hint="eastAsia"/>
          <w:sz w:val="22"/>
          <w:szCs w:val="22"/>
        </w:rPr>
        <w:t>기숙사의</w:t>
      </w:r>
      <w:r w:rsidRPr="001312B6">
        <w:rPr>
          <w:rFonts w:hint="eastAsia"/>
          <w:sz w:val="22"/>
          <w:szCs w:val="22"/>
        </w:rPr>
        <w:t xml:space="preserve"> </w:t>
      </w:r>
      <w:r w:rsidRPr="001312B6">
        <w:rPr>
          <w:rFonts w:hint="eastAsia"/>
          <w:sz w:val="22"/>
          <w:szCs w:val="22"/>
        </w:rPr>
        <w:t>목표</w:t>
      </w:r>
      <w:r w:rsidRPr="001312B6">
        <w:rPr>
          <w:rFonts w:hint="eastAsia"/>
          <w:sz w:val="22"/>
          <w:szCs w:val="22"/>
        </w:rPr>
        <w:t xml:space="preserve"> </w:t>
      </w:r>
      <w:r w:rsidRPr="001312B6">
        <w:rPr>
          <w:rFonts w:hint="eastAsia"/>
          <w:sz w:val="22"/>
          <w:szCs w:val="22"/>
        </w:rPr>
        <w:t>및</w:t>
      </w:r>
      <w:r w:rsidRPr="001312B6">
        <w:rPr>
          <w:rFonts w:hint="eastAsia"/>
          <w:sz w:val="22"/>
          <w:szCs w:val="22"/>
        </w:rPr>
        <w:t xml:space="preserve"> </w:t>
      </w:r>
      <w:r w:rsidRPr="001312B6">
        <w:rPr>
          <w:rFonts w:hint="eastAsia"/>
          <w:sz w:val="22"/>
          <w:szCs w:val="22"/>
        </w:rPr>
        <w:t>목적</w:t>
      </w:r>
    </w:p>
    <w:p w14:paraId="1446DFB1" w14:textId="77777777" w:rsidR="00F848AD" w:rsidRPr="001312B6" w:rsidRDefault="00F848AD" w:rsidP="009277A2">
      <w:pPr>
        <w:jc w:val="both"/>
      </w:pPr>
      <w:r w:rsidRPr="001312B6">
        <w:rPr>
          <w:rFonts w:hint="eastAsia"/>
          <w:szCs w:val="20"/>
        </w:rPr>
        <w:t>각 기숙사의 목적과 목표는 연령 범위와 기숙사의 상황에 따라 다를 수 있지만 모두 추구하는 목표는 다음과 같습니다.</w:t>
      </w:r>
    </w:p>
    <w:p w14:paraId="1446DFB2" w14:textId="714B4C3E" w:rsidR="00F848AD" w:rsidRPr="001312B6" w:rsidRDefault="00F848AD" w:rsidP="00F848AD">
      <w:pPr>
        <w:pStyle w:val="ListParagraph"/>
        <w:numPr>
          <w:ilvl w:val="0"/>
          <w:numId w:val="1"/>
        </w:numPr>
        <w:jc w:val="both"/>
      </w:pPr>
      <w:r w:rsidRPr="001312B6">
        <w:rPr>
          <w:rFonts w:hint="eastAsia"/>
          <w:szCs w:val="20"/>
        </w:rPr>
        <w:t>모든 기숙생을 위해 안전하고 편안한 환경 조성.</w:t>
      </w:r>
    </w:p>
    <w:p w14:paraId="1446DFB3" w14:textId="75E91131" w:rsidR="00F848AD" w:rsidRPr="001312B6" w:rsidRDefault="00F848AD" w:rsidP="00F848AD">
      <w:pPr>
        <w:pStyle w:val="ListParagraph"/>
        <w:numPr>
          <w:ilvl w:val="0"/>
          <w:numId w:val="1"/>
        </w:numPr>
        <w:jc w:val="both"/>
      </w:pPr>
      <w:r w:rsidRPr="001312B6">
        <w:rPr>
          <w:rFonts w:hint="eastAsia"/>
          <w:szCs w:val="20"/>
        </w:rPr>
        <w:t xml:space="preserve">신체적, 정신적, 지적, 도덕적, 사회적, 정서적으로 자기 개발을 장려할 다양한 경험, 기회 및 여건 제공. </w:t>
      </w:r>
    </w:p>
    <w:p w14:paraId="1446DFB4" w14:textId="77777777" w:rsidR="00F848AD" w:rsidRPr="001312B6" w:rsidRDefault="00F848AD" w:rsidP="00F848AD">
      <w:pPr>
        <w:pStyle w:val="ListParagraph"/>
        <w:numPr>
          <w:ilvl w:val="0"/>
          <w:numId w:val="1"/>
        </w:numPr>
        <w:jc w:val="both"/>
      </w:pPr>
      <w:r w:rsidRPr="001312B6">
        <w:rPr>
          <w:rFonts w:hint="eastAsia"/>
          <w:szCs w:val="20"/>
        </w:rPr>
        <w:t>기숙생들이 개인으로서 존중받을 것이라고 확신하는 개방적이고 신뢰할 수 있는 분위기 조성.</w:t>
      </w:r>
    </w:p>
    <w:p w14:paraId="1446DFB5" w14:textId="77777777" w:rsidR="00F848AD" w:rsidRPr="001312B6" w:rsidRDefault="00F848AD" w:rsidP="00F848AD">
      <w:pPr>
        <w:pStyle w:val="ListParagraph"/>
        <w:numPr>
          <w:ilvl w:val="0"/>
          <w:numId w:val="1"/>
        </w:numPr>
        <w:jc w:val="both"/>
      </w:pPr>
      <w:r w:rsidRPr="001312B6">
        <w:rPr>
          <w:rFonts w:hint="eastAsia"/>
          <w:szCs w:val="20"/>
        </w:rPr>
        <w:t>어떤 형태의 괴롭힘도 용납하지 않고 그러한 상황이 발생하지 않도록 하는 분위기 조성.</w:t>
      </w:r>
    </w:p>
    <w:p w14:paraId="1446DFB6" w14:textId="46DD8A05" w:rsidR="00F848AD" w:rsidRPr="001312B6" w:rsidRDefault="00F848AD" w:rsidP="00F848AD">
      <w:pPr>
        <w:pStyle w:val="ListParagraph"/>
        <w:numPr>
          <w:ilvl w:val="0"/>
          <w:numId w:val="1"/>
        </w:numPr>
        <w:jc w:val="both"/>
      </w:pPr>
      <w:r w:rsidRPr="001312B6">
        <w:rPr>
          <w:rFonts w:hint="eastAsia"/>
          <w:szCs w:val="20"/>
        </w:rPr>
        <w:t>자신, 타인, 환경에 대한 책임감 고취.</w:t>
      </w:r>
    </w:p>
    <w:p w14:paraId="1446DFB7" w14:textId="77043EC9" w:rsidR="00F848AD" w:rsidRPr="001312B6" w:rsidRDefault="00F848AD" w:rsidP="00F848AD">
      <w:pPr>
        <w:pStyle w:val="ListParagraph"/>
        <w:numPr>
          <w:ilvl w:val="0"/>
          <w:numId w:val="1"/>
        </w:numPr>
        <w:jc w:val="both"/>
      </w:pPr>
      <w:r w:rsidRPr="001312B6">
        <w:rPr>
          <w:rFonts w:hint="eastAsia"/>
          <w:szCs w:val="20"/>
        </w:rPr>
        <w:t>기숙생의 리더십 자질과 팀의 일원으로 일하는 능력 개발.</w:t>
      </w:r>
    </w:p>
    <w:p w14:paraId="1446DFB8" w14:textId="197232D2" w:rsidR="00F848AD" w:rsidRPr="001312B6" w:rsidRDefault="00F848AD" w:rsidP="00F848AD">
      <w:pPr>
        <w:pStyle w:val="ListParagraph"/>
        <w:numPr>
          <w:ilvl w:val="0"/>
          <w:numId w:val="1"/>
        </w:numPr>
        <w:jc w:val="both"/>
      </w:pPr>
      <w:r w:rsidRPr="001312B6">
        <w:rPr>
          <w:rFonts w:hint="eastAsia"/>
          <w:szCs w:val="20"/>
        </w:rPr>
        <w:t>기숙생, 직원, 보호자 및 학부모 간의 이해 증진.</w:t>
      </w:r>
    </w:p>
    <w:p w14:paraId="1446DFB9" w14:textId="77777777" w:rsidR="00F848AD" w:rsidRPr="001312B6" w:rsidRDefault="00F848AD" w:rsidP="00F848AD">
      <w:pPr>
        <w:jc w:val="both"/>
      </w:pPr>
    </w:p>
    <w:p w14:paraId="63703330" w14:textId="75CB07BC" w:rsidR="000A0C14" w:rsidRPr="001312B6" w:rsidRDefault="001E2918" w:rsidP="00F848AD">
      <w:pPr>
        <w:jc w:val="both"/>
        <w:rPr>
          <w:b/>
          <w:bCs/>
          <w:u w:val="single"/>
        </w:rPr>
      </w:pPr>
      <w:r w:rsidRPr="001312B6">
        <w:rPr>
          <w:rFonts w:hint="eastAsia"/>
          <w:b/>
          <w:szCs w:val="20"/>
          <w:u w:val="single"/>
        </w:rPr>
        <w:t>LVS Ascot의 목표</w:t>
      </w:r>
    </w:p>
    <w:p w14:paraId="2DA98CD6" w14:textId="1C7D2FD2" w:rsidR="001E2918" w:rsidRPr="001312B6" w:rsidRDefault="001E2918" w:rsidP="001E2918">
      <w:pPr>
        <w:pStyle w:val="ListParagraph"/>
        <w:numPr>
          <w:ilvl w:val="0"/>
          <w:numId w:val="2"/>
        </w:numPr>
        <w:jc w:val="both"/>
        <w:rPr>
          <w:b/>
          <w:bCs/>
          <w:u w:val="single"/>
        </w:rPr>
      </w:pPr>
      <w:r w:rsidRPr="001312B6">
        <w:rPr>
          <w:rFonts w:hint="eastAsia"/>
          <w:szCs w:val="20"/>
        </w:rPr>
        <w:t>과거를 성찰하고 미래의 도전 수용.</w:t>
      </w:r>
    </w:p>
    <w:p w14:paraId="67158E86" w14:textId="62B4958C" w:rsidR="001E2918" w:rsidRPr="001312B6" w:rsidRDefault="001E2918" w:rsidP="001E2918">
      <w:pPr>
        <w:pStyle w:val="ListParagraph"/>
        <w:numPr>
          <w:ilvl w:val="0"/>
          <w:numId w:val="2"/>
        </w:numPr>
        <w:jc w:val="both"/>
        <w:rPr>
          <w:b/>
          <w:bCs/>
          <w:u w:val="single"/>
        </w:rPr>
      </w:pPr>
      <w:r w:rsidRPr="001312B6">
        <w:rPr>
          <w:rFonts w:hint="eastAsia"/>
          <w:szCs w:val="20"/>
        </w:rPr>
        <w:t>쾌할하고 호기심이 많으며 창의적임.</w:t>
      </w:r>
    </w:p>
    <w:p w14:paraId="79DDD601" w14:textId="048735DE" w:rsidR="001E2918" w:rsidRPr="001312B6" w:rsidRDefault="00E20BA1" w:rsidP="001E2918">
      <w:pPr>
        <w:pStyle w:val="ListParagraph"/>
        <w:numPr>
          <w:ilvl w:val="0"/>
          <w:numId w:val="2"/>
        </w:numPr>
        <w:jc w:val="both"/>
        <w:rPr>
          <w:b/>
          <w:bCs/>
          <w:u w:val="single"/>
        </w:rPr>
      </w:pPr>
      <w:r w:rsidRPr="001312B6">
        <w:rPr>
          <w:rFonts w:hint="eastAsia"/>
          <w:szCs w:val="20"/>
        </w:rPr>
        <w:t>행복과 건강 추구.</w:t>
      </w:r>
    </w:p>
    <w:p w14:paraId="393A4E29" w14:textId="65DB3C3F" w:rsidR="00E20BA1" w:rsidRPr="001312B6" w:rsidRDefault="00E20BA1" w:rsidP="001E2918">
      <w:pPr>
        <w:pStyle w:val="ListParagraph"/>
        <w:numPr>
          <w:ilvl w:val="0"/>
          <w:numId w:val="2"/>
        </w:numPr>
        <w:jc w:val="both"/>
        <w:rPr>
          <w:b/>
          <w:bCs/>
          <w:u w:val="single"/>
        </w:rPr>
      </w:pPr>
      <w:r w:rsidRPr="001312B6">
        <w:rPr>
          <w:rFonts w:hint="eastAsia"/>
          <w:szCs w:val="20"/>
        </w:rPr>
        <w:t>공감과 성실함으로 생활.</w:t>
      </w:r>
    </w:p>
    <w:p w14:paraId="5B0A5F77" w14:textId="5AD385F4" w:rsidR="00E20BA1" w:rsidRPr="001312B6" w:rsidRDefault="00E20BA1" w:rsidP="001E2918">
      <w:pPr>
        <w:pStyle w:val="ListParagraph"/>
        <w:numPr>
          <w:ilvl w:val="0"/>
          <w:numId w:val="2"/>
        </w:numPr>
        <w:jc w:val="both"/>
        <w:rPr>
          <w:b/>
          <w:bCs/>
          <w:u w:val="single"/>
        </w:rPr>
      </w:pPr>
      <w:r w:rsidRPr="001312B6">
        <w:rPr>
          <w:rFonts w:hint="eastAsia"/>
          <w:szCs w:val="20"/>
        </w:rPr>
        <w:t>용감하고 대담하고 강인한 노력.</w:t>
      </w:r>
    </w:p>
    <w:p w14:paraId="07EA5A43" w14:textId="77777777" w:rsidR="00A3125F" w:rsidRPr="001312B6" w:rsidRDefault="00A3125F" w:rsidP="00D53452">
      <w:pPr>
        <w:jc w:val="both"/>
      </w:pPr>
    </w:p>
    <w:p w14:paraId="31D30EE9" w14:textId="77777777" w:rsidR="00A3125F" w:rsidRPr="001312B6" w:rsidRDefault="00A3125F" w:rsidP="00D53452">
      <w:pPr>
        <w:jc w:val="both"/>
      </w:pPr>
    </w:p>
    <w:p w14:paraId="1446DFBD" w14:textId="449561BB" w:rsidR="00D53452" w:rsidRPr="001312B6" w:rsidRDefault="00C05DA2" w:rsidP="00D53452">
      <w:pPr>
        <w:jc w:val="both"/>
      </w:pPr>
      <w:r w:rsidRPr="001312B6">
        <w:rPr>
          <w:rFonts w:hint="eastAsia"/>
          <w:noProof/>
          <w:sz w:val="20"/>
          <w:szCs w:val="20"/>
        </w:rPr>
        <w:drawing>
          <wp:anchor distT="0" distB="0" distL="114300" distR="114300" simplePos="0" relativeHeight="251658241" behindDoc="1" locked="0" layoutInCell="1" allowOverlap="1" wp14:anchorId="66512A04" wp14:editId="28BD13DF">
            <wp:simplePos x="0" y="0"/>
            <wp:positionH relativeFrom="margin">
              <wp:posOffset>1161415</wp:posOffset>
            </wp:positionH>
            <wp:positionV relativeFrom="paragraph">
              <wp:posOffset>301625</wp:posOffset>
            </wp:positionV>
            <wp:extent cx="3602990" cy="948690"/>
            <wp:effectExtent l="0" t="0" r="0" b="3810"/>
            <wp:wrapTight wrapText="bothSides">
              <wp:wrapPolygon edited="0">
                <wp:start x="0" y="0"/>
                <wp:lineTo x="0" y="21253"/>
                <wp:lineTo x="21471" y="21253"/>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6DFBE" w14:textId="77777777" w:rsidR="009277A2" w:rsidRPr="001312B6" w:rsidRDefault="009277A2" w:rsidP="009277A2">
      <w:pPr>
        <w:jc w:val="both"/>
      </w:pPr>
    </w:p>
    <w:p w14:paraId="1446DFBF" w14:textId="77777777" w:rsidR="009277A2" w:rsidRPr="001312B6" w:rsidRDefault="009277A2" w:rsidP="009277A2">
      <w:pPr>
        <w:jc w:val="both"/>
      </w:pPr>
    </w:p>
    <w:p w14:paraId="1446DFC0" w14:textId="77777777" w:rsidR="009277A2" w:rsidRPr="001312B6" w:rsidRDefault="009277A2" w:rsidP="009277A2">
      <w:pPr>
        <w:jc w:val="both"/>
      </w:pPr>
    </w:p>
    <w:p w14:paraId="1446DFC1" w14:textId="77777777" w:rsidR="009277A2" w:rsidRPr="001312B6" w:rsidRDefault="009277A2" w:rsidP="009277A2">
      <w:pPr>
        <w:jc w:val="both"/>
      </w:pPr>
    </w:p>
    <w:sectPr w:rsidR="009277A2" w:rsidRPr="001312B6" w:rsidSect="006866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6F2D" w14:textId="77777777" w:rsidR="00FE4B8F" w:rsidRDefault="00FE4B8F" w:rsidP="00F848AD">
      <w:pPr>
        <w:spacing w:after="0" w:line="240" w:lineRule="auto"/>
      </w:pPr>
      <w:r>
        <w:separator/>
      </w:r>
    </w:p>
  </w:endnote>
  <w:endnote w:type="continuationSeparator" w:id="0">
    <w:p w14:paraId="66D440D5" w14:textId="77777777" w:rsidR="00FE4B8F" w:rsidRDefault="00FE4B8F" w:rsidP="00F848AD">
      <w:pPr>
        <w:spacing w:after="0" w:line="240" w:lineRule="auto"/>
      </w:pPr>
      <w:r>
        <w:continuationSeparator/>
      </w:r>
    </w:p>
  </w:endnote>
  <w:endnote w:type="continuationNotice" w:id="1">
    <w:p w14:paraId="4FFE6132" w14:textId="77777777" w:rsidR="00FE4B8F" w:rsidRDefault="00FE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FCA" w14:textId="048B4713" w:rsidR="006843BF" w:rsidRDefault="006843BF">
    <w:pPr>
      <w:pStyle w:val="Footer"/>
      <w:jc w:val="right"/>
    </w:pPr>
    <w:r>
      <w:rPr>
        <w:rFonts w:hint="eastAsia"/>
      </w:rPr>
      <w:t xml:space="preserve">페이지 </w:t>
    </w:r>
    <w:r>
      <w:rPr>
        <w:rFonts w:hint="eastAsia"/>
        <w:b/>
        <w:sz w:val="24"/>
      </w:rPr>
      <w:fldChar w:fldCharType="begin"/>
    </w:r>
    <w:r>
      <w:rPr>
        <w:rFonts w:hint="eastAsia"/>
        <w:b/>
      </w:rPr>
      <w:instrText xml:space="preserve"> PAGE </w:instrText>
    </w:r>
    <w:r>
      <w:rPr>
        <w:rFonts w:hint="eastAsia"/>
        <w:b/>
        <w:sz w:val="24"/>
      </w:rPr>
      <w:fldChar w:fldCharType="separate"/>
    </w:r>
    <w:r w:rsidR="000633EC">
      <w:rPr>
        <w:rFonts w:hint="eastAsia"/>
        <w:b/>
      </w:rPr>
      <w:t>1</w:t>
    </w:r>
    <w:r>
      <w:rPr>
        <w:rFonts w:hint="eastAsia"/>
        <w:b/>
        <w:sz w:val="24"/>
      </w:rPr>
      <w:fldChar w:fldCharType="end"/>
    </w:r>
    <w:r>
      <w:rPr>
        <w:rFonts w:hint="eastAsia"/>
      </w:rPr>
      <w:t xml:space="preserve"> / </w:t>
    </w:r>
    <w:r>
      <w:rPr>
        <w:rFonts w:hint="eastAsia"/>
        <w:b/>
        <w:sz w:val="24"/>
      </w:rPr>
      <w:fldChar w:fldCharType="begin"/>
    </w:r>
    <w:r>
      <w:rPr>
        <w:rFonts w:hint="eastAsia"/>
        <w:b/>
      </w:rPr>
      <w:instrText xml:space="preserve"> NUMPAGES  </w:instrText>
    </w:r>
    <w:r>
      <w:rPr>
        <w:rFonts w:hint="eastAsia"/>
        <w:b/>
        <w:sz w:val="24"/>
      </w:rPr>
      <w:fldChar w:fldCharType="separate"/>
    </w:r>
    <w:r w:rsidR="000633EC">
      <w:rPr>
        <w:rFonts w:hint="eastAsia"/>
        <w:b/>
      </w:rPr>
      <w:t>2</w:t>
    </w:r>
    <w:r>
      <w:rPr>
        <w:rFonts w:hint="eastAsia"/>
        <w:b/>
        <w:sz w:val="24"/>
      </w:rPr>
      <w:fldChar w:fldCharType="end"/>
    </w:r>
  </w:p>
  <w:p w14:paraId="1446DFCB" w14:textId="77777777" w:rsidR="006843BF" w:rsidRDefault="0068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866F" w14:textId="77777777" w:rsidR="00FE4B8F" w:rsidRDefault="00FE4B8F" w:rsidP="00F848AD">
      <w:pPr>
        <w:spacing w:after="0" w:line="240" w:lineRule="auto"/>
      </w:pPr>
      <w:r>
        <w:separator/>
      </w:r>
    </w:p>
  </w:footnote>
  <w:footnote w:type="continuationSeparator" w:id="0">
    <w:p w14:paraId="28B360D5" w14:textId="77777777" w:rsidR="00FE4B8F" w:rsidRDefault="00FE4B8F" w:rsidP="00F848AD">
      <w:pPr>
        <w:spacing w:after="0" w:line="240" w:lineRule="auto"/>
      </w:pPr>
      <w:r>
        <w:continuationSeparator/>
      </w:r>
    </w:p>
  </w:footnote>
  <w:footnote w:type="continuationNotice" w:id="1">
    <w:p w14:paraId="21C2D140" w14:textId="77777777" w:rsidR="00FE4B8F" w:rsidRDefault="00FE4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1E8C"/>
    <w:multiLevelType w:val="hybridMultilevel"/>
    <w:tmpl w:val="279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44FB2"/>
    <w:multiLevelType w:val="hybridMultilevel"/>
    <w:tmpl w:val="FF200C72"/>
    <w:lvl w:ilvl="0" w:tplc="71BCB0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E1"/>
    <w:rsid w:val="000633EC"/>
    <w:rsid w:val="00075020"/>
    <w:rsid w:val="000A0C14"/>
    <w:rsid w:val="000C7A4A"/>
    <w:rsid w:val="000D3850"/>
    <w:rsid w:val="000E6E93"/>
    <w:rsid w:val="001312B6"/>
    <w:rsid w:val="00141B65"/>
    <w:rsid w:val="001E2918"/>
    <w:rsid w:val="00200036"/>
    <w:rsid w:val="00267A9E"/>
    <w:rsid w:val="002E3B14"/>
    <w:rsid w:val="002F2F95"/>
    <w:rsid w:val="00300A60"/>
    <w:rsid w:val="003144B5"/>
    <w:rsid w:val="00353CE3"/>
    <w:rsid w:val="00365EFB"/>
    <w:rsid w:val="003675A8"/>
    <w:rsid w:val="003D3C58"/>
    <w:rsid w:val="003F5958"/>
    <w:rsid w:val="00461AF1"/>
    <w:rsid w:val="004D0237"/>
    <w:rsid w:val="004E045E"/>
    <w:rsid w:val="004E2400"/>
    <w:rsid w:val="00572A74"/>
    <w:rsid w:val="006413B6"/>
    <w:rsid w:val="006843BF"/>
    <w:rsid w:val="00686660"/>
    <w:rsid w:val="006C5BAA"/>
    <w:rsid w:val="0070600D"/>
    <w:rsid w:val="00744A70"/>
    <w:rsid w:val="00782343"/>
    <w:rsid w:val="00816DE1"/>
    <w:rsid w:val="00835FA1"/>
    <w:rsid w:val="008B245D"/>
    <w:rsid w:val="008E614C"/>
    <w:rsid w:val="0090082F"/>
    <w:rsid w:val="009277A2"/>
    <w:rsid w:val="009C7FDC"/>
    <w:rsid w:val="009F3FDE"/>
    <w:rsid w:val="009F7814"/>
    <w:rsid w:val="00A06D15"/>
    <w:rsid w:val="00A3125F"/>
    <w:rsid w:val="00A321C3"/>
    <w:rsid w:val="00A778AE"/>
    <w:rsid w:val="00AE30B7"/>
    <w:rsid w:val="00AF3CB2"/>
    <w:rsid w:val="00B35546"/>
    <w:rsid w:val="00C05DA2"/>
    <w:rsid w:val="00C420A5"/>
    <w:rsid w:val="00CB11D1"/>
    <w:rsid w:val="00CB57DB"/>
    <w:rsid w:val="00D53452"/>
    <w:rsid w:val="00D822C8"/>
    <w:rsid w:val="00DF756D"/>
    <w:rsid w:val="00E20BA1"/>
    <w:rsid w:val="00E4007F"/>
    <w:rsid w:val="00E94A54"/>
    <w:rsid w:val="00F35212"/>
    <w:rsid w:val="00F41358"/>
    <w:rsid w:val="00F6777A"/>
    <w:rsid w:val="00F848AD"/>
    <w:rsid w:val="00FA52DC"/>
    <w:rsid w:val="00FD7BB4"/>
    <w:rsid w:val="00FE3B4A"/>
    <w:rsid w:val="00FE4B8F"/>
    <w:rsid w:val="28ED93E3"/>
    <w:rsid w:val="328ECE67"/>
    <w:rsid w:val="58E6E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D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60"/>
    <w:pPr>
      <w:spacing w:after="160" w:line="259" w:lineRule="auto"/>
    </w:pPr>
    <w:rPr>
      <w:sz w:val="22"/>
      <w:szCs w:val="22"/>
    </w:rPr>
  </w:style>
  <w:style w:type="paragraph" w:styleId="Heading1">
    <w:name w:val="heading 1"/>
    <w:basedOn w:val="Normal"/>
    <w:next w:val="Normal"/>
    <w:link w:val="Heading1Char"/>
    <w:autoRedefine/>
    <w:uiPriority w:val="9"/>
    <w:qFormat/>
    <w:rsid w:val="00FD7BB4"/>
    <w:pPr>
      <w:keepNext/>
      <w:keepLines/>
      <w:spacing w:after="120"/>
      <w:outlineLvl w:val="0"/>
    </w:pPr>
    <w:rPr>
      <w:rFonts w:eastAsiaTheme="majorEastAsia" w:cstheme="majorBidi"/>
      <w:b/>
      <w:b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D1"/>
    <w:pPr>
      <w:ind w:left="720"/>
      <w:contextualSpacing/>
    </w:pPr>
  </w:style>
  <w:style w:type="paragraph" w:styleId="Header">
    <w:name w:val="header"/>
    <w:basedOn w:val="Normal"/>
    <w:link w:val="HeaderChar"/>
    <w:uiPriority w:val="99"/>
    <w:unhideWhenUsed/>
    <w:rsid w:val="00F8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8AD"/>
  </w:style>
  <w:style w:type="paragraph" w:styleId="Footer">
    <w:name w:val="footer"/>
    <w:basedOn w:val="Normal"/>
    <w:link w:val="FooterChar"/>
    <w:uiPriority w:val="99"/>
    <w:unhideWhenUsed/>
    <w:rsid w:val="00F84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8AD"/>
  </w:style>
  <w:style w:type="table" w:styleId="TableGrid">
    <w:name w:val="Table Grid"/>
    <w:basedOn w:val="TableNormal"/>
    <w:uiPriority w:val="39"/>
    <w:rsid w:val="00C05DA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BB4"/>
    <w:rPr>
      <w:rFonts w:eastAsiaTheme="majorEastAsia" w:cstheme="majorBidi"/>
      <w:b/>
      <w:bCs/>
      <w:color w:val="000000" w:themeColor="text1"/>
      <w:sz w:val="24"/>
      <w:szCs w:val="24"/>
      <w:u w:val="single"/>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Z:\LTC_Organisation\Shared_Working_Area\School%20Marketing\Ascot\Letterhead\Brand%20refresh%20Headed%20paper\FILES_TO_KIM\WORD_DOC\:SUPPORTING_FILES:LVS_ascot_logo.jp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B04A34630D14B88C381430438A146" ma:contentTypeVersion="17" ma:contentTypeDescription="Create a new document." ma:contentTypeScope="" ma:versionID="cf9d58f084279038e98124eaac6c0f0e">
  <xsd:schema xmlns:xsd="http://www.w3.org/2001/XMLSchema" xmlns:xs="http://www.w3.org/2001/XMLSchema" xmlns:p="http://schemas.microsoft.com/office/2006/metadata/properties" xmlns:ns2="54655a8d-d106-4c07-962d-a37de3849597" xmlns:ns3="da8bd1a2-eb1f-4635-a26d-ad9e1cb32c01" targetNamespace="http://schemas.microsoft.com/office/2006/metadata/properties" ma:root="true" ma:fieldsID="68acdad810430b9a902c89d056fe8e68" ns2:_="" ns3:_="">
    <xsd:import namespace="54655a8d-d106-4c07-962d-a37de3849597"/>
    <xsd:import namespace="da8bd1a2-eb1f-4635-a26d-ad9e1cb32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5a8d-d106-4c07-962d-a37de3849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f99c3a-37a8-4b59-b341-0784bab77a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d1a2-eb1f-4635-a26d-ad9e1cb32c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c2398b-22a0-400b-b3ad-5bb79a512598}" ma:internalName="TaxCatchAll" ma:showField="CatchAllData" ma:web="da8bd1a2-eb1f-4635-a26d-ad9e1cb32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8bd1a2-eb1f-4635-a26d-ad9e1cb32c01" xsi:nil="true"/>
    <lcf76f155ced4ddcb4097134ff3c332f xmlns="54655a8d-d106-4c07-962d-a37de38495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6C909-B1D8-4CD9-949B-5A373BA373D5}">
  <ds:schemaRefs>
    <ds:schemaRef ds:uri="http://schemas.microsoft.com/office/2006/metadata/longProperties"/>
  </ds:schemaRefs>
</ds:datastoreItem>
</file>

<file path=customXml/itemProps2.xml><?xml version="1.0" encoding="utf-8"?>
<ds:datastoreItem xmlns:ds="http://schemas.openxmlformats.org/officeDocument/2006/customXml" ds:itemID="{BE78A96D-A7DC-4867-A6C8-0247ABBDEC9A}"/>
</file>

<file path=customXml/itemProps3.xml><?xml version="1.0" encoding="utf-8"?>
<ds:datastoreItem xmlns:ds="http://schemas.openxmlformats.org/officeDocument/2006/customXml" ds:itemID="{860545A0-A007-4C03-A999-6AE4B2023F69}"/>
</file>

<file path=customXml/itemProps4.xml><?xml version="1.0" encoding="utf-8"?>
<ds:datastoreItem xmlns:ds="http://schemas.openxmlformats.org/officeDocument/2006/customXml" ds:itemID="{52B839F6-8FB2-4282-980A-CAAE69B78147}"/>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2022-08-31T15:39:00Z</dcterms:created>
  <dcterms:modified xsi:type="dcterms:W3CDTF">2022-09-02T16:07:00Z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0x010100673B04A34630D14B88C381430438A146</vt:lpwstr>
  </property>
</Properties>
</file>