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5780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rFonts w:eastAsiaTheme="minorHAnsi" w:cs="Calibri"/>
        </w:rPr>
      </w:pPr>
      <w:r>
        <w:rPr>
          <w:b/>
          <w:sz w:val="24"/>
        </w:rPr>
        <w:drawing>
          <wp:anchor distT="0" distB="0" distL="114300" distR="114300" simplePos="0" relativeHeight="251658240" behindDoc="1" locked="0" layoutInCell="1" allowOverlap="1" wp14:anchorId="22E3EFF4" wp14:editId="1D7922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9945" cy="912495"/>
            <wp:effectExtent l="0" t="0" r="0" b="1905"/>
            <wp:wrapNone/>
            <wp:docPr id="1" name="Picture 1" descr=":SUPPORTING_FILES:LVS_asco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SUPPORTING_FILES:LVS_ascot_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05DA2" w:rsidRPr="00C05DA2" w14:paraId="1A01B38A" w14:textId="77777777" w:rsidTr="00F41358">
        <w:tc>
          <w:tcPr>
            <w:tcW w:w="4508" w:type="dxa"/>
          </w:tcPr>
          <w:p w14:paraId="5E7979F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754959A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05DA2" w:rsidRPr="00C05DA2" w14:paraId="092BA6B0" w14:textId="77777777" w:rsidTr="00F41358">
        <w:tc>
          <w:tcPr>
            <w:tcW w:w="4508" w:type="dxa"/>
          </w:tcPr>
          <w:p w14:paraId="4E517472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25ED25EA" w14:textId="4BC69440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Fonts w:cstheme="minorHAnsi"/>
              </w:rPr>
            </w:pPr>
            <w:r>
              <w:rPr>
                <w:b/>
                <w:color w:val="000000"/>
                <w:sz w:val="28"/>
              </w:rPr>
              <w:t xml:space="preserve">बोर्डिङ हाउसका सिद्धान्त तथा अभ्यासको कथन</w:t>
            </w:r>
          </w:p>
          <w:p w14:paraId="15D43616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05DA2" w:rsidRPr="00C05DA2" w14:paraId="169F97E3" w14:textId="77777777" w:rsidTr="00F41358">
        <w:tc>
          <w:tcPr>
            <w:tcW w:w="4508" w:type="dxa"/>
          </w:tcPr>
          <w:p w14:paraId="6AA6665B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0CB1A8A6" w14:textId="3BF982F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0392A00F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p w14:paraId="2B130298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05DA2" w:rsidRPr="00C05DA2" w14:paraId="7AB07606" w14:textId="77777777" w:rsidTr="328ECE67">
        <w:tc>
          <w:tcPr>
            <w:tcW w:w="3539" w:type="dxa"/>
          </w:tcPr>
          <w:p w14:paraId="13573BF7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 xml:space="preserve">सान्दर्भिक वैधानिक नियमावलीहरू:</w:t>
            </w:r>
          </w:p>
        </w:tc>
        <w:tc>
          <w:tcPr>
            <w:tcW w:w="5477" w:type="dxa"/>
          </w:tcPr>
          <w:p w14:paraId="14A435CB" w14:textId="3EB962AD" w:rsidR="00C05DA2" w:rsidRPr="00C05DA2" w:rsidRDefault="00C05DA2" w:rsidP="00C05DA2">
            <w:pPr>
              <w:spacing w:after="240" w:line="240" w:lineRule="auto"/>
              <w:rPr>
                <w:bCs/>
              </w:rPr>
            </w:pPr>
            <w:r>
              <w:t xml:space="preserve">NMS1</w:t>
            </w:r>
          </w:p>
        </w:tc>
      </w:tr>
      <w:tr w:rsidR="00C05DA2" w:rsidRPr="00C05DA2" w14:paraId="4188AF97" w14:textId="77777777" w:rsidTr="328ECE67">
        <w:tc>
          <w:tcPr>
            <w:tcW w:w="3539" w:type="dxa"/>
          </w:tcPr>
          <w:p w14:paraId="5EACB6BE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 xml:space="preserve">यस नीतिका लागि उत्तरदायी SMT को मनोनीत सदस्य:</w:t>
            </w:r>
          </w:p>
        </w:tc>
        <w:tc>
          <w:tcPr>
            <w:tcW w:w="5477" w:type="dxa"/>
          </w:tcPr>
          <w:p w14:paraId="22EB8CE3" w14:textId="7BDF6756" w:rsidR="00C05DA2" w:rsidRPr="00C05DA2" w:rsidRDefault="002F2F95" w:rsidP="00C05DA2">
            <w:pPr>
              <w:spacing w:after="240" w:line="240" w:lineRule="auto"/>
              <w:rPr>
                <w:bCs/>
              </w:rPr>
            </w:pPr>
            <w:r>
              <w:t xml:space="preserve">James Wilder</w:t>
            </w:r>
            <w:r>
              <w:cr/>
            </w:r>
            <w:r>
              <w:br/>
            </w:r>
            <w:r>
              <w:t xml:space="preserve">James Curtis-Nye</w:t>
            </w:r>
          </w:p>
        </w:tc>
      </w:tr>
      <w:tr w:rsidR="00C05DA2" w:rsidRPr="00C05DA2" w14:paraId="4E0F0221" w14:textId="77777777" w:rsidTr="328ECE67">
        <w:tc>
          <w:tcPr>
            <w:tcW w:w="3539" w:type="dxa"/>
          </w:tcPr>
          <w:p w14:paraId="33C50681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 xml:space="preserve">अद्यावधिक मिति:</w:t>
            </w:r>
          </w:p>
        </w:tc>
        <w:tc>
          <w:tcPr>
            <w:tcW w:w="5477" w:type="dxa"/>
          </w:tcPr>
          <w:p w14:paraId="289743C1" w14:textId="3FDEAE20" w:rsidR="00C05DA2" w:rsidRPr="00C05DA2" w:rsidRDefault="002F2F95" w:rsidP="328ECE67">
            <w:pPr>
              <w:spacing w:after="240" w:line="240" w:lineRule="auto"/>
            </w:pPr>
            <w:r>
              <w:t xml:space="preserve">20 जुन 2022</w:t>
            </w:r>
          </w:p>
        </w:tc>
      </w:tr>
      <w:tr w:rsidR="00C05DA2" w:rsidRPr="00C05DA2" w14:paraId="5B7B43C6" w14:textId="77777777" w:rsidTr="328ECE67">
        <w:tc>
          <w:tcPr>
            <w:tcW w:w="3539" w:type="dxa"/>
          </w:tcPr>
          <w:p w14:paraId="30D17C9D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 xml:space="preserve">अर्को समीक्षाको मिति:</w:t>
            </w:r>
          </w:p>
        </w:tc>
        <w:tc>
          <w:tcPr>
            <w:tcW w:w="5477" w:type="dxa"/>
          </w:tcPr>
          <w:p w14:paraId="6FA65798" w14:textId="0CAA9FA1" w:rsidR="00C05DA2" w:rsidRPr="00C05DA2" w:rsidRDefault="004D0237" w:rsidP="328ECE67">
            <w:pPr>
              <w:spacing w:after="240" w:line="240" w:lineRule="auto"/>
            </w:pPr>
            <w:r>
              <w:t xml:space="preserve">20 जुन 2023</w:t>
            </w:r>
          </w:p>
        </w:tc>
      </w:tr>
    </w:tbl>
    <w:p w14:paraId="3A5AE6F8" w14:textId="77777777" w:rsidR="00C05DA2" w:rsidRDefault="00C05DA2" w:rsidP="00CB11D1">
      <w:pPr>
        <w:jc w:val="both"/>
        <w:rPr>
          <w:sz w:val="24"/>
          <w:szCs w:val="24"/>
        </w:rPr>
      </w:pPr>
    </w:p>
    <w:p w14:paraId="1446DFA3" w14:textId="1FF260FC" w:rsidR="00835FA1" w:rsidRPr="00FD7BB4" w:rsidRDefault="00CB11D1" w:rsidP="00CB11D1">
      <w:pPr>
        <w:jc w:val="both"/>
        <w:rPr>
          <w:sz w:val="24"/>
          <w:szCs w:val="24"/>
        </w:rPr>
      </w:pPr>
      <w:r>
        <w:rPr>
          <w:sz w:val="24"/>
        </w:rPr>
        <w:t xml:space="preserve">LVS Ascot को बोर्डिङ समुदाय सांस्कृतिक रूपले विविधतायुक्त छ ।</w:t>
      </w:r>
      <w:r>
        <w:rPr>
          <w:sz w:val="24"/>
        </w:rPr>
        <w:t xml:space="preserve"> </w:t>
      </w:r>
      <w:r>
        <w:rPr>
          <w:sz w:val="24"/>
        </w:rPr>
        <w:t xml:space="preserve">हामी बेलायती मूल्य मान्यता मान्दै अन्य समुदाय र तिनका मूल्य मान्यतालाई आत्मसात गर्छौँ ।</w:t>
      </w:r>
      <w:r>
        <w:rPr>
          <w:sz w:val="24"/>
        </w:rPr>
        <w:t xml:space="preserve"> </w:t>
      </w:r>
      <w:r>
        <w:rPr>
          <w:sz w:val="24"/>
        </w:rPr>
        <w:t xml:space="preserve">यसले हाम्रो विद्यालयलाई हाम्रा विद्यार्थीले गर्ने गतिविधिमा लचकता, जिज्ञासा र सृजनशीलता बढाउन सकियोस् भन्ने कुरा सुनिश्चित गर्छ । त्यसैले हामी आफूले प्रदान गर्ने बोर्डिङ अनुभवमा यी कुराहरूलाई बढावा दिन्छौँ । </w:t>
      </w:r>
    </w:p>
    <w:p w14:paraId="1446DFA4" w14:textId="197DDF09" w:rsidR="00CB11D1" w:rsidRPr="00FD7BB4" w:rsidRDefault="00300A60" w:rsidP="00CB11D1">
      <w:pPr>
        <w:jc w:val="both"/>
        <w:rPr>
          <w:sz w:val="24"/>
          <w:szCs w:val="24"/>
        </w:rPr>
      </w:pPr>
      <w:r>
        <w:rPr>
          <w:sz w:val="24"/>
        </w:rPr>
        <w:t xml:space="preserve">हाम्रो बोर्डिङ समुदायमा धेरैजसो बेलायती तथा अन्तरराष्ट्रिय विद्यार्थीहरू बसोबास गर्छन् ।</w:t>
      </w:r>
      <w:r>
        <w:rPr>
          <w:sz w:val="24"/>
        </w:rPr>
        <w:t xml:space="preserve"> </w:t>
      </w:r>
      <w:r>
        <w:rPr>
          <w:sz w:val="24"/>
        </w:rPr>
        <w:t xml:space="preserve">हाम्रा बोर्डिङ हाउसमा विविध सांस्कृतिक पृष्ठभूमिका, विविध अनुभव र आवश्यकता भएका व्यक्तिहरू बस्छन् । </w:t>
      </w:r>
      <w:r>
        <w:rPr>
          <w:sz w:val="24"/>
        </w:rPr>
        <w:t xml:space="preserve"> </w:t>
      </w:r>
      <w:r>
        <w:rPr>
          <w:sz w:val="24"/>
        </w:rPr>
        <w:t xml:space="preserve">LVS Ascot विद्यालयको स्पष्ट लक्ष्य भनेकै हाम्रो बोर्डिंङ हाउसमा बस्ने विद्यार्थीहरूलाई व्यक्तिको रूपमा व्यवहार गर्ने तथा सबैजनाको वृद्धि हुने खालको, सकारात्मक, सुरक्षित तथा सृजनशील वातावरण उपलब्ध गराउने हो । </w:t>
      </w:r>
      <w:r>
        <w:rPr>
          <w:sz w:val="24"/>
        </w:rPr>
        <w:t xml:space="preserve"> </w:t>
      </w:r>
    </w:p>
    <w:p w14:paraId="1446DFA5" w14:textId="77777777" w:rsidR="00CB11D1" w:rsidRPr="00FD7BB4" w:rsidRDefault="00CB11D1" w:rsidP="00CB11D1">
      <w:pPr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LVS Ascot को बोर्डिङ हाउस निम्न मुख्य सिद्धान्तमा आधारित छ:</w:t>
      </w:r>
    </w:p>
    <w:p w14:paraId="1446DFA7" w14:textId="01F31A20" w:rsidR="00CB11D1" w:rsidRPr="00FD7BB4" w:rsidRDefault="00CB11D1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सकारात्मक, सृजनशील वातावरणमा व्यक्तिको शारीरिक, आध्यात्मिक, बौद्धिक, नैतिक, सामाजिक र भावनात्मक विकास ।</w:t>
      </w:r>
    </w:p>
    <w:p w14:paraId="1446DFA8" w14:textId="706A78F0" w:rsidR="009277A2" w:rsidRPr="00FD7BB4" w:rsidRDefault="006413B6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पारस्परिक सम्मान र व्यक्तिको रूपमा व्यवहार प्राप्त गर्ने अधिकारको प्रवर्धन ।</w:t>
      </w:r>
    </w:p>
    <w:p w14:paraId="1446DFA9" w14:textId="7322A2DB" w:rsidR="009277A2" w:rsidRPr="00FD7BB4" w:rsidRDefault="009277A2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सबै प्रकारका दुर्व्यवहार विरुद्धको अधिकार ।</w:t>
      </w:r>
    </w:p>
    <w:p w14:paraId="1446DFAA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सामाजिक- आर्थिक वा सांस्कृतिक पृष्ठभूमि जे भए पनि सबैलाई समान अवसरको अधिकार ।</w:t>
      </w:r>
    </w:p>
    <w:p w14:paraId="1446DFAB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गोपनीयताको अधिकार ।</w:t>
      </w:r>
    </w:p>
    <w:p w14:paraId="1446DFAC" w14:textId="4701D0EC" w:rsidR="009277A2" w:rsidRPr="00FD7BB4" w:rsidRDefault="000C7A4A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अभिभावकसँगको सृजनशील सम्बन्धको विकास ।</w:t>
      </w:r>
    </w:p>
    <w:p w14:paraId="1446DFAD" w14:textId="1BA4847A" w:rsidR="009277A2" w:rsidRPr="00FD7BB4" w:rsidRDefault="009277A2" w:rsidP="009277A2">
      <w:pPr>
        <w:jc w:val="both"/>
        <w:rPr>
          <w:sz w:val="24"/>
          <w:szCs w:val="24"/>
        </w:rPr>
      </w:pPr>
      <w:r>
        <w:rPr>
          <w:sz w:val="24"/>
        </w:rPr>
        <w:t xml:space="preserve">हाम्रा हरेक बोर्डिङ हाउसले शारीरिक आवश्यकता पूरा गर्नु र सुरक्षाको बोध प्रवर्धन गर्नुका साथै विद्यार्थीहरूको वृहत्तर विकासमा सहयोग गर्छन् ।</w:t>
      </w:r>
      <w:r>
        <w:rPr>
          <w:sz w:val="24"/>
        </w:rPr>
        <w:t xml:space="preserve"> </w:t>
      </w:r>
      <w:r>
        <w:rPr>
          <w:sz w:val="24"/>
        </w:rPr>
        <w:t xml:space="preserve">यो कुरा विद्यार्थीले महसुस गर्ने आफ्नोपना, आत्मसम्मान र आत्मावोधमा झल्किन्छ ।</w:t>
      </w:r>
      <w:r>
        <w:rPr>
          <w:sz w:val="24"/>
        </w:rPr>
        <w:t xml:space="preserve"> </w:t>
      </w:r>
      <w:r>
        <w:rPr>
          <w:sz w:val="24"/>
        </w:rPr>
        <w:t xml:space="preserve">बोर्डिङ हाउसका कर्मचारी विद्यार्थीहरूको स्याहारमा अनुशासन र माया समायोजन गर्छन् ।</w:t>
      </w:r>
      <w:r>
        <w:rPr>
          <w:sz w:val="24"/>
        </w:rPr>
        <w:t xml:space="preserve"> </w:t>
      </w:r>
    </w:p>
    <w:p w14:paraId="1446DFAE" w14:textId="5F179E9B" w:rsidR="009277A2" w:rsidRPr="00FD7BB4" w:rsidRDefault="009277A2" w:rsidP="009277A2">
      <w:pPr>
        <w:jc w:val="both"/>
        <w:rPr>
          <w:sz w:val="24"/>
          <w:szCs w:val="24"/>
        </w:rPr>
      </w:pPr>
      <w:r>
        <w:rPr>
          <w:sz w:val="24"/>
        </w:rPr>
        <w:t xml:space="preserve">LVS Ascot मा विद्यार्थीको आवाज सुनिन्छ । शैक्षिक सत्रभरि बोर्डिङ हाउसमा बस्ने विद्यार्थीहरूको काउन्सिल बैठक गरिन्छ र यस्तो बैठकमा चार वटै बोर्डिङ हाउसका छानिएका विद्यार्थीहरू सहभागी हुन्छन् ।</w:t>
      </w:r>
      <w:r>
        <w:rPr>
          <w:sz w:val="24"/>
        </w:rPr>
        <w:t xml:space="preserve"> </w:t>
      </w:r>
      <w:r>
        <w:rPr>
          <w:sz w:val="24"/>
        </w:rPr>
        <w:t xml:space="preserve">त्यस्तै, बोर्डिङ हाउसहरूमा मनिटर छान्ने प्रक्रिया हुन्छ र यसले विद्यार्थीहरूमा नेतृत्व क्षमता विकास गराउँछ ।</w:t>
      </w:r>
    </w:p>
    <w:p w14:paraId="1446DFB0" w14:textId="77777777" w:rsidR="00F848AD" w:rsidRPr="00FD7BB4" w:rsidRDefault="00F848AD" w:rsidP="00FD7BB4">
      <w:pPr>
        <w:pStyle w:val="Heading1"/>
      </w:pPr>
      <w:r>
        <w:t xml:space="preserve">LVS Ascot स्कूलको बोर्डिङ हाउस लक्ष्य तथा उद्देश्यहरू</w:t>
      </w:r>
    </w:p>
    <w:p w14:paraId="1446DFB1" w14:textId="77777777" w:rsidR="00F848AD" w:rsidRPr="00FD7BB4" w:rsidRDefault="00F848AD" w:rsidP="009277A2">
      <w:pPr>
        <w:jc w:val="both"/>
        <w:rPr>
          <w:sz w:val="24"/>
          <w:szCs w:val="24"/>
        </w:rPr>
      </w:pPr>
      <w:r>
        <w:rPr>
          <w:sz w:val="24"/>
        </w:rPr>
        <w:t xml:space="preserve">हरेक बोर्डिङ हाउसका लक्ष्य तथा उद्देश्यहरू विद्यार्थीको उमेर र बोर्डिङ हाउसको परिस्थितिका आधारमा फरक पर्न सक्छ तर यिनले:</w:t>
      </w:r>
    </w:p>
    <w:p w14:paraId="1446DFB2" w14:textId="714B4C3E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सबै विद्यार्थीका लागि सुरक्षित र आरामदायी वातावरण सिर्जना गर्छन् ।</w:t>
      </w:r>
    </w:p>
    <w:p w14:paraId="1446DFB3" w14:textId="75E91131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शारीरिक, आध्यात्मिक, बौद्धिक, नैतिक, सामाजिक र भावनात्मक रूपमा व्यक्तिगत विकास प्रवर्धन गर्ने अनुभव, अवसर र परिस्थिति उपलब्ध गर्छन् ।</w:t>
      </w:r>
      <w:r>
        <w:rPr>
          <w:sz w:val="24"/>
        </w:rPr>
        <w:t xml:space="preserve"> </w:t>
      </w:r>
    </w:p>
    <w:p w14:paraId="1446DFB4" w14:textId="77777777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बोर्डिङ हाउसमामा बस्ने विद्यार्थीलाई सम्मानजनक व्यवहार गरिन्छ भन्ने कुराको विश्वास दिलाउने खुला र विश्वसनीय अवस्था विकास गर्छन् । </w:t>
      </w:r>
    </w:p>
    <w:p w14:paraId="1446DFB5" w14:textId="77777777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सबै प्रकारका बुलिङ (हेपाहा प्रवृत्ति) निरुत्साहित गर्ने खालको वातावरण सृजना गर्छन् ।</w:t>
      </w:r>
    </w:p>
    <w:p w14:paraId="1446DFB6" w14:textId="46DD8A05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आफू, अरू र समाजप्रति उत्तरदायित्व बोध विकास गर्छन् ।</w:t>
      </w:r>
    </w:p>
    <w:p w14:paraId="1446DFB7" w14:textId="77043EC9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बोर्डिङ हाउसमा बस्ने विद्यार्थीहरूको नेतृत्व क्षमता र समूहमा काम गर्ने सीप विकास गर्छन् ।</w:t>
      </w:r>
    </w:p>
    <w:p w14:paraId="1446DFB8" w14:textId="197232D2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विद्यार्थी, कर्मचारी र अभिभावकका बीच विश्वसनीय सम्बन्ध विकास गर्छन् ।</w:t>
      </w:r>
    </w:p>
    <w:p w14:paraId="1446DFB9" w14:textId="77777777" w:rsidR="00F848AD" w:rsidRDefault="00F848AD" w:rsidP="00F848AD">
      <w:pPr>
        <w:jc w:val="both"/>
        <w:rPr>
          <w:sz w:val="24"/>
          <w:szCs w:val="24"/>
        </w:rPr>
      </w:pPr>
    </w:p>
    <w:p w14:paraId="63703330" w14:textId="75CB07BC" w:rsidR="000A0C14" w:rsidRDefault="001E2918" w:rsidP="00F848A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LVS Ascot का लक्ष्यहरू</w:t>
      </w:r>
    </w:p>
    <w:p w14:paraId="2DA98CD6" w14:textId="1C7D2FD2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 xml:space="preserve">भविष्यको चुनौतीको सामना गर्न विगतबाट सिक्ने ।</w:t>
      </w:r>
    </w:p>
    <w:p w14:paraId="67158E86" w14:textId="62B4958C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 xml:space="preserve">लचकदार, जिज्ञासु र सृजनशील हुने ।</w:t>
      </w:r>
    </w:p>
    <w:p w14:paraId="79DDD601" w14:textId="048735DE" w:rsidR="001E2918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 xml:space="preserve">स्वस्थ र सुखी हुने ।</w:t>
      </w:r>
    </w:p>
    <w:p w14:paraId="393A4E29" w14:textId="65DB3C3F" w:rsidR="00E20BA1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 xml:space="preserve">नैतिकता र समानुभूतिका साथ बाँच्ने ।</w:t>
      </w:r>
    </w:p>
    <w:p w14:paraId="5B0A5F77" w14:textId="5AD385F4" w:rsidR="00E20BA1" w:rsidRPr="001E2918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 xml:space="preserve">आफूले गर्ने गतिविधिमा साहसी र चुस्त बन्ने ।</w:t>
      </w:r>
    </w:p>
    <w:p w14:paraId="07EA5A43" w14:textId="77777777" w:rsidR="00A3125F" w:rsidRDefault="00A3125F" w:rsidP="00D53452">
      <w:pPr>
        <w:jc w:val="both"/>
        <w:rPr>
          <w:sz w:val="24"/>
          <w:szCs w:val="24"/>
        </w:rPr>
      </w:pPr>
    </w:p>
    <w:p w14:paraId="31D30EE9" w14:textId="77777777" w:rsidR="00A3125F" w:rsidRDefault="00A3125F" w:rsidP="00D53452">
      <w:pPr>
        <w:jc w:val="both"/>
        <w:rPr>
          <w:sz w:val="24"/>
          <w:szCs w:val="24"/>
        </w:rPr>
      </w:pPr>
    </w:p>
    <w:p w14:paraId="1446DFBD" w14:textId="449561BB" w:rsidR="00D53452" w:rsidRPr="00D53452" w:rsidRDefault="00C05DA2" w:rsidP="00D53452">
      <w:pPr>
        <w:jc w:val="both"/>
        <w:rPr>
          <w:sz w:val="24"/>
          <w:szCs w:val="24"/>
        </w:rPr>
      </w:pPr>
      <w:r>
        <w:drawing>
          <wp:anchor distT="0" distB="0" distL="114300" distR="114300" simplePos="0" relativeHeight="251658241" behindDoc="1" locked="0" layoutInCell="1" allowOverlap="1" wp14:anchorId="66512A04" wp14:editId="28BD13DF">
            <wp:simplePos x="0" y="0"/>
            <wp:positionH relativeFrom="margin">
              <wp:posOffset>1161415</wp:posOffset>
            </wp:positionH>
            <wp:positionV relativeFrom="paragraph">
              <wp:posOffset>301625</wp:posOffset>
            </wp:positionV>
            <wp:extent cx="360299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471" y="21253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6DFBE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BF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0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1" w14:textId="77777777" w:rsidR="009277A2" w:rsidRPr="00D53452" w:rsidRDefault="009277A2" w:rsidP="009277A2">
      <w:pPr>
        <w:jc w:val="both"/>
        <w:rPr>
          <w:sz w:val="24"/>
          <w:szCs w:val="24"/>
        </w:rPr>
      </w:pPr>
    </w:p>
    <w:sectPr w:rsidR="009277A2" w:rsidRPr="00D53452" w:rsidSect="0068666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6F2D" w14:textId="77777777" w:rsidR="00FE4B8F" w:rsidRDefault="00FE4B8F" w:rsidP="00F848AD">
      <w:pPr>
        <w:spacing w:after="0" w:line="240" w:lineRule="auto"/>
      </w:pPr>
      <w:r>
        <w:separator/>
      </w:r>
    </w:p>
  </w:endnote>
  <w:endnote w:type="continuationSeparator" w:id="0">
    <w:p w14:paraId="66D440D5" w14:textId="77777777" w:rsidR="00FE4B8F" w:rsidRDefault="00FE4B8F" w:rsidP="00F848AD">
      <w:pPr>
        <w:spacing w:after="0" w:line="240" w:lineRule="auto"/>
      </w:pPr>
      <w:r>
        <w:continuationSeparator/>
      </w:r>
    </w:p>
  </w:endnote>
  <w:endnote w:type="continuationNotice" w:id="1">
    <w:p w14:paraId="4FFE6132" w14:textId="77777777" w:rsidR="00FE4B8F" w:rsidRDefault="00FE4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DFCA" w14:textId="048B4713" w:rsidR="006843BF" w:rsidRDefault="006843BF">
    <w:pPr>
      <w:pStyle w:val="Footer"/>
      <w:jc w:val="right"/>
    </w:pPr>
    <w:r>
      <w:t xml:space="preserve">पृष्ठ </w:t>
    </w:r>
    <w:r>
      <w:rPr>
        <w:b/>
        <w:sz w:val="24"/>
      </w:rPr>
      <w:fldChar w:fldCharType="begin" w:dirty="true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 w:rsidR="000633EC">
      <w:rPr>
        <w:b/>
      </w:rPr>
      <w:t>2</w:t>
    </w:r>
    <w:r>
      <w:rPr>
        <w:b/>
        <w:sz w:val="24"/>
      </w:rPr>
      <w:fldChar w:fldCharType="end"/>
    </w:r>
    <w:r>
      <w:t xml:space="preserve"> मध्ये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 w:rsidR="000633EC">
      <w:rPr>
        <w:b/>
      </w:rPr>
      <w:t>1</w:t>
    </w:r>
    <w:r>
      <w:rPr>
        <w:b/>
        <w:sz w:val="24"/>
      </w:rPr>
      <w:fldChar w:fldCharType="end"/>
    </w:r>
  </w:p>
  <w:p w14:paraId="1446DFCB" w14:textId="77777777" w:rsidR="006843BF" w:rsidRDefault="00684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866F" w14:textId="77777777" w:rsidR="00FE4B8F" w:rsidRDefault="00FE4B8F" w:rsidP="00F848AD">
      <w:pPr>
        <w:spacing w:after="0" w:line="240" w:lineRule="auto"/>
      </w:pPr>
      <w:r>
        <w:separator/>
      </w:r>
    </w:p>
  </w:footnote>
  <w:footnote w:type="continuationSeparator" w:id="0">
    <w:p w14:paraId="28B360D5" w14:textId="77777777" w:rsidR="00FE4B8F" w:rsidRDefault="00FE4B8F" w:rsidP="00F848AD">
      <w:pPr>
        <w:spacing w:after="0" w:line="240" w:lineRule="auto"/>
      </w:pPr>
      <w:r>
        <w:continuationSeparator/>
      </w:r>
    </w:p>
  </w:footnote>
  <w:footnote w:type="continuationNotice" w:id="1">
    <w:p w14:paraId="21C2D140" w14:textId="77777777" w:rsidR="00FE4B8F" w:rsidRDefault="00FE4B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1E8C"/>
    <w:multiLevelType w:val="hybridMultilevel"/>
    <w:tmpl w:val="27984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4FB2"/>
    <w:multiLevelType w:val="hybridMultilevel"/>
    <w:tmpl w:val="FF200C72"/>
    <w:lvl w:ilvl="0" w:tplc="71BCB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E1"/>
    <w:rsid w:val="000633EC"/>
    <w:rsid w:val="00075020"/>
    <w:rsid w:val="000A0C14"/>
    <w:rsid w:val="000C7A4A"/>
    <w:rsid w:val="000D3850"/>
    <w:rsid w:val="000E6E93"/>
    <w:rsid w:val="00141B65"/>
    <w:rsid w:val="001E2918"/>
    <w:rsid w:val="00200036"/>
    <w:rsid w:val="00267A9E"/>
    <w:rsid w:val="002E3B14"/>
    <w:rsid w:val="002F2F95"/>
    <w:rsid w:val="00300A60"/>
    <w:rsid w:val="003144B5"/>
    <w:rsid w:val="00353CE3"/>
    <w:rsid w:val="00365EFB"/>
    <w:rsid w:val="003675A8"/>
    <w:rsid w:val="003D3C58"/>
    <w:rsid w:val="003F5958"/>
    <w:rsid w:val="00461AF1"/>
    <w:rsid w:val="004D0237"/>
    <w:rsid w:val="004E045E"/>
    <w:rsid w:val="004E2400"/>
    <w:rsid w:val="00572A74"/>
    <w:rsid w:val="006413B6"/>
    <w:rsid w:val="006843BF"/>
    <w:rsid w:val="00686660"/>
    <w:rsid w:val="006C5BAA"/>
    <w:rsid w:val="0070600D"/>
    <w:rsid w:val="00744A70"/>
    <w:rsid w:val="00782343"/>
    <w:rsid w:val="00816DE1"/>
    <w:rsid w:val="00835FA1"/>
    <w:rsid w:val="008B245D"/>
    <w:rsid w:val="008E614C"/>
    <w:rsid w:val="0090082F"/>
    <w:rsid w:val="009277A2"/>
    <w:rsid w:val="009C7FDC"/>
    <w:rsid w:val="009F3FDE"/>
    <w:rsid w:val="009F7814"/>
    <w:rsid w:val="00A06D15"/>
    <w:rsid w:val="00A3125F"/>
    <w:rsid w:val="00A321C3"/>
    <w:rsid w:val="00A778AE"/>
    <w:rsid w:val="00AE30B7"/>
    <w:rsid w:val="00AF3CB2"/>
    <w:rsid w:val="00B35546"/>
    <w:rsid w:val="00C05DA2"/>
    <w:rsid w:val="00C420A5"/>
    <w:rsid w:val="00CB11D1"/>
    <w:rsid w:val="00CB57DB"/>
    <w:rsid w:val="00D53452"/>
    <w:rsid w:val="00D822C8"/>
    <w:rsid w:val="00DF756D"/>
    <w:rsid w:val="00E20BA1"/>
    <w:rsid w:val="00E4007F"/>
    <w:rsid w:val="00E94A54"/>
    <w:rsid w:val="00F35212"/>
    <w:rsid w:val="00F41358"/>
    <w:rsid w:val="00F6777A"/>
    <w:rsid w:val="00F848AD"/>
    <w:rsid w:val="00FA52DC"/>
    <w:rsid w:val="00FD7BB4"/>
    <w:rsid w:val="00FE3B4A"/>
    <w:rsid w:val="00FE4B8F"/>
    <w:rsid w:val="28ED93E3"/>
    <w:rsid w:val="328ECE67"/>
    <w:rsid w:val="58E6E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6D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e-NP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60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7BB4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AD"/>
  </w:style>
  <w:style w:type="paragraph" w:styleId="Footer">
    <w:name w:val="footer"/>
    <w:basedOn w:val="Normal"/>
    <w:link w:val="Foot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AD"/>
  </w:style>
  <w:style w:type="table" w:styleId="TableGrid">
    <w:name w:val="Table Grid"/>
    <w:basedOn w:val="TableNormal"/>
    <w:uiPriority w:val="39"/>
    <w:rsid w:val="00C05D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7BB4"/>
    <w:rPr>
      <w:rFonts w:eastAsiaTheme="majorEastAsia" w:cstheme="majorBidi"/>
      <w:b/>
      <w:bCs/>
      <w:color w:val="000000" w:themeColor="text1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Z:\LTC_Organisation\Shared_Working_Area\School%20Marketing\Ascot\Letterhead\Brand%20refresh%20Headed%20paper\FILES_TO_KIM\WORD_DOC\:SUPPORTING_FILES:LVS_ascot_logo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B04A34630D14B88C381430438A146" ma:contentTypeVersion="17" ma:contentTypeDescription="Create a new document." ma:contentTypeScope="" ma:versionID="cf9d58f084279038e98124eaac6c0f0e">
  <xsd:schema xmlns:xsd="http://www.w3.org/2001/XMLSchema" xmlns:xs="http://www.w3.org/2001/XMLSchema" xmlns:p="http://schemas.microsoft.com/office/2006/metadata/properties" xmlns:ns2="54655a8d-d106-4c07-962d-a37de3849597" xmlns:ns3="da8bd1a2-eb1f-4635-a26d-ad9e1cb32c01" targetNamespace="http://schemas.microsoft.com/office/2006/metadata/properties" ma:root="true" ma:fieldsID="68acdad810430b9a902c89d056fe8e68" ns2:_="" ns3:_="">
    <xsd:import namespace="54655a8d-d106-4c07-962d-a37de3849597"/>
    <xsd:import namespace="da8bd1a2-eb1f-4635-a26d-ad9e1cb32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5a8d-d106-4c07-962d-a37de3849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f99c3a-37a8-4b59-b341-0784bab77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1a2-eb1f-4635-a26d-ad9e1cb3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c2398b-22a0-400b-b3ad-5bb79a512598}" ma:internalName="TaxCatchAll" ma:showField="CatchAllData" ma:web="da8bd1a2-eb1f-4635-a26d-ad9e1cb32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bd1a2-eb1f-4635-a26d-ad9e1cb32c01" xsi:nil="true"/>
    <lcf76f155ced4ddcb4097134ff3c332f xmlns="54655a8d-d106-4c07-962d-a37de38495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6C909-B1D8-4CD9-949B-5A373BA373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77897E-54DA-4EFF-8689-C36157D8F6EF}"/>
</file>

<file path=customXml/itemProps3.xml><?xml version="1.0" encoding="utf-8"?>
<ds:datastoreItem xmlns:ds="http://schemas.openxmlformats.org/officeDocument/2006/customXml" ds:itemID="{CD2DC26A-7B06-4ADB-B73E-44D5B7912BB3}"/>
</file>

<file path=customXml/itemProps4.xml><?xml version="1.0" encoding="utf-8"?>
<ds:datastoreItem xmlns:ds="http://schemas.openxmlformats.org/officeDocument/2006/customXml" ds:itemID="{B303A8A7-763D-44CF-864A-10108AA7C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2022-08-31T15:39:00Z</dcterms:created>
  <dcterms:modified xsi:type="dcterms:W3CDTF">2022-08-31T15:39:00Z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0x010100673B04A34630D14B88C381430438A146</vt:lpwstr>
  </property>
</Properties>
</file>