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5780" w14:textId="77777777" w:rsidR="00C05DA2" w:rsidRPr="00C05DA2" w:rsidRDefault="00C05DA2" w:rsidP="00C05DA2">
      <w:pPr>
        <w:autoSpaceDE w:val="0"/>
        <w:autoSpaceDN w:val="0"/>
        <w:adjustRightInd w:val="0"/>
        <w:spacing w:after="0" w:line="240" w:lineRule="auto"/>
        <w:rPr>
          <w:rFonts w:eastAsiaTheme="minorHAnsi" w:cs="Calibri"/>
          <w:color w:val="000000"/>
          <w:sz w:val="24"/>
          <w:szCs w:val="24"/>
        </w:rPr>
      </w:pPr>
      <w:r>
        <w:rPr>
          <w:b/>
          <w:noProof/>
          <w:sz w:val="24"/>
        </w:rPr>
        <w:drawing>
          <wp:anchor distT="0" distB="0" distL="114300" distR="114300" simplePos="0" relativeHeight="251658240" behindDoc="1" locked="0" layoutInCell="1" allowOverlap="1" wp14:anchorId="22E3EFF4" wp14:editId="1D792222">
            <wp:simplePos x="0" y="0"/>
            <wp:positionH relativeFrom="column">
              <wp:posOffset>0</wp:posOffset>
            </wp:positionH>
            <wp:positionV relativeFrom="paragraph">
              <wp:posOffset>0</wp:posOffset>
            </wp:positionV>
            <wp:extent cx="2099945" cy="912495"/>
            <wp:effectExtent l="0" t="0" r="0" b="1905"/>
            <wp:wrapNone/>
            <wp:docPr id="1" name="Picture 1" descr=":SUPPORTING_FILES:LVS_asco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PORTING_FILES:LVS_ascot_logo.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99945" cy="912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05DA2" w:rsidRPr="00C05DA2" w14:paraId="1A01B38A" w14:textId="77777777" w:rsidTr="00F41358">
        <w:tc>
          <w:tcPr>
            <w:tcW w:w="4508" w:type="dxa"/>
          </w:tcPr>
          <w:p w14:paraId="5E7979FA" w14:textId="7777777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c>
          <w:tcPr>
            <w:tcW w:w="4508" w:type="dxa"/>
          </w:tcPr>
          <w:p w14:paraId="754959AA" w14:textId="7777777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r>
      <w:tr w:rsidR="00C05DA2" w:rsidRPr="00C05DA2" w14:paraId="092BA6B0" w14:textId="77777777" w:rsidTr="00F41358">
        <w:tc>
          <w:tcPr>
            <w:tcW w:w="4508" w:type="dxa"/>
          </w:tcPr>
          <w:p w14:paraId="4E517472" w14:textId="7777777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c>
          <w:tcPr>
            <w:tcW w:w="4508" w:type="dxa"/>
          </w:tcPr>
          <w:p w14:paraId="25ED25EA" w14:textId="4BC69440" w:rsidR="00C05DA2" w:rsidRPr="00C05DA2" w:rsidRDefault="00C05DA2" w:rsidP="00C05DA2">
            <w:pPr>
              <w:autoSpaceDE w:val="0"/>
              <w:autoSpaceDN w:val="0"/>
              <w:adjustRightInd w:val="0"/>
              <w:spacing w:after="0" w:line="240" w:lineRule="auto"/>
              <w:jc w:val="center"/>
              <w:rPr>
                <w:rFonts w:cstheme="minorHAnsi"/>
                <w:b/>
                <w:bCs/>
                <w:color w:val="000000"/>
                <w:sz w:val="28"/>
                <w:szCs w:val="28"/>
              </w:rPr>
            </w:pPr>
            <w:r>
              <w:rPr>
                <w:b/>
                <w:color w:val="000000"/>
                <w:sz w:val="28"/>
              </w:rPr>
              <w:t>DECLARACIÓN DE PRINCIPIOS Y PRÁCTICAS DEL INTERNADO</w:t>
            </w:r>
          </w:p>
          <w:p w14:paraId="15D43616" w14:textId="7777777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r>
      <w:tr w:rsidR="00C05DA2" w:rsidRPr="00C05DA2" w14:paraId="169F97E3" w14:textId="77777777" w:rsidTr="00F41358">
        <w:tc>
          <w:tcPr>
            <w:tcW w:w="4508" w:type="dxa"/>
          </w:tcPr>
          <w:p w14:paraId="6AA6665B" w14:textId="7777777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c>
          <w:tcPr>
            <w:tcW w:w="4508" w:type="dxa"/>
          </w:tcPr>
          <w:p w14:paraId="0CB1A8A6" w14:textId="3BF982F7" w:rsidR="00C05DA2" w:rsidRPr="00C05DA2" w:rsidRDefault="00C05DA2" w:rsidP="00C05DA2">
            <w:pPr>
              <w:autoSpaceDE w:val="0"/>
              <w:autoSpaceDN w:val="0"/>
              <w:adjustRightInd w:val="0"/>
              <w:spacing w:after="0" w:line="240" w:lineRule="auto"/>
              <w:jc w:val="center"/>
              <w:rPr>
                <w:rFonts w:cstheme="minorHAnsi"/>
                <w:b/>
                <w:bCs/>
                <w:color w:val="000000"/>
                <w:sz w:val="28"/>
                <w:szCs w:val="28"/>
                <w:lang w:eastAsia="en-GB"/>
              </w:rPr>
            </w:pPr>
          </w:p>
        </w:tc>
      </w:tr>
    </w:tbl>
    <w:p w14:paraId="0392A00F" w14:textId="77777777" w:rsidR="00C05DA2" w:rsidRPr="00C05DA2" w:rsidRDefault="00C05DA2" w:rsidP="00C05DA2">
      <w:pPr>
        <w:autoSpaceDE w:val="0"/>
        <w:autoSpaceDN w:val="0"/>
        <w:adjustRightInd w:val="0"/>
        <w:spacing w:after="0" w:line="240" w:lineRule="auto"/>
        <w:jc w:val="center"/>
        <w:rPr>
          <w:rFonts w:eastAsiaTheme="minorHAnsi" w:cs="Calibri"/>
          <w:b/>
          <w:bCs/>
          <w:color w:val="000000"/>
          <w:sz w:val="24"/>
          <w:szCs w:val="24"/>
        </w:rPr>
      </w:pPr>
    </w:p>
    <w:p w14:paraId="2B130298" w14:textId="77777777" w:rsidR="00C05DA2" w:rsidRPr="00C05DA2" w:rsidRDefault="00C05DA2" w:rsidP="00C05DA2">
      <w:pPr>
        <w:autoSpaceDE w:val="0"/>
        <w:autoSpaceDN w:val="0"/>
        <w:adjustRightInd w:val="0"/>
        <w:spacing w:after="0" w:line="240" w:lineRule="auto"/>
        <w:jc w:val="center"/>
        <w:rPr>
          <w:rFonts w:eastAsiaTheme="minorHAnsi" w:cs="Calibri"/>
          <w:b/>
          <w:bCs/>
          <w:color w:val="000000"/>
          <w:sz w:val="24"/>
          <w:szCs w:val="24"/>
        </w:rPr>
      </w:pPr>
    </w:p>
    <w:tbl>
      <w:tblPr>
        <w:tblStyle w:val="TableGrid"/>
        <w:tblW w:w="0" w:type="auto"/>
        <w:tblLook w:val="04A0" w:firstRow="1" w:lastRow="0" w:firstColumn="1" w:lastColumn="0" w:noHBand="0" w:noVBand="1"/>
      </w:tblPr>
      <w:tblGrid>
        <w:gridCol w:w="3964"/>
        <w:gridCol w:w="5052"/>
      </w:tblGrid>
      <w:tr w:rsidR="00C05DA2" w:rsidRPr="00C05DA2" w14:paraId="7AB07606" w14:textId="77777777" w:rsidTr="004A7F88">
        <w:tc>
          <w:tcPr>
            <w:tcW w:w="3964" w:type="dxa"/>
          </w:tcPr>
          <w:p w14:paraId="13573BF7" w14:textId="77777777" w:rsidR="00C05DA2" w:rsidRPr="00C05DA2" w:rsidRDefault="00C05DA2" w:rsidP="00C05DA2">
            <w:pPr>
              <w:spacing w:after="240" w:line="240" w:lineRule="auto"/>
              <w:rPr>
                <w:b/>
                <w:bCs/>
              </w:rPr>
            </w:pPr>
            <w:r>
              <w:rPr>
                <w:b/>
              </w:rPr>
              <w:t>Normativa reglamentaria relevante:</w:t>
            </w:r>
          </w:p>
        </w:tc>
        <w:tc>
          <w:tcPr>
            <w:tcW w:w="5052" w:type="dxa"/>
          </w:tcPr>
          <w:p w14:paraId="14A435CB" w14:textId="3EB962AD" w:rsidR="00C05DA2" w:rsidRPr="00C05DA2" w:rsidRDefault="00C05DA2" w:rsidP="00C05DA2">
            <w:pPr>
              <w:spacing w:after="240" w:line="240" w:lineRule="auto"/>
              <w:rPr>
                <w:bCs/>
              </w:rPr>
            </w:pPr>
            <w:r>
              <w:t>NMS1</w:t>
            </w:r>
          </w:p>
        </w:tc>
      </w:tr>
      <w:tr w:rsidR="00C05DA2" w:rsidRPr="00C05DA2" w14:paraId="4188AF97" w14:textId="77777777" w:rsidTr="004A7F88">
        <w:tc>
          <w:tcPr>
            <w:tcW w:w="3964" w:type="dxa"/>
          </w:tcPr>
          <w:p w14:paraId="5EACB6BE" w14:textId="77777777" w:rsidR="00C05DA2" w:rsidRPr="00C05DA2" w:rsidRDefault="00C05DA2" w:rsidP="00C05DA2">
            <w:pPr>
              <w:spacing w:after="240" w:line="240" w:lineRule="auto"/>
              <w:rPr>
                <w:b/>
                <w:bCs/>
              </w:rPr>
            </w:pPr>
            <w:r>
              <w:rPr>
                <w:b/>
              </w:rPr>
              <w:t>Miembro nombrado del equipo de la alta dirección responsable de la política:</w:t>
            </w:r>
          </w:p>
        </w:tc>
        <w:tc>
          <w:tcPr>
            <w:tcW w:w="5052" w:type="dxa"/>
          </w:tcPr>
          <w:p w14:paraId="22EB8CE3" w14:textId="7BDF6756" w:rsidR="00C05DA2" w:rsidRPr="00C05DA2" w:rsidRDefault="002F2F95" w:rsidP="00C05DA2">
            <w:pPr>
              <w:spacing w:after="240" w:line="240" w:lineRule="auto"/>
              <w:rPr>
                <w:bCs/>
              </w:rPr>
            </w:pPr>
            <w:r>
              <w:t>James Wilder</w:t>
            </w:r>
            <w:r>
              <w:br/>
              <w:t>James Curtis-Nye</w:t>
            </w:r>
          </w:p>
        </w:tc>
      </w:tr>
      <w:tr w:rsidR="00C05DA2" w:rsidRPr="00C05DA2" w14:paraId="4E0F0221" w14:textId="77777777" w:rsidTr="004A7F88">
        <w:tc>
          <w:tcPr>
            <w:tcW w:w="3964" w:type="dxa"/>
          </w:tcPr>
          <w:p w14:paraId="33C50681" w14:textId="77777777" w:rsidR="00C05DA2" w:rsidRPr="00C05DA2" w:rsidRDefault="00C05DA2" w:rsidP="00C05DA2">
            <w:pPr>
              <w:spacing w:after="240" w:line="240" w:lineRule="auto"/>
              <w:rPr>
                <w:b/>
                <w:bCs/>
              </w:rPr>
            </w:pPr>
            <w:r>
              <w:rPr>
                <w:b/>
              </w:rPr>
              <w:t>Actualizado:</w:t>
            </w:r>
          </w:p>
        </w:tc>
        <w:tc>
          <w:tcPr>
            <w:tcW w:w="5052" w:type="dxa"/>
          </w:tcPr>
          <w:p w14:paraId="289743C1" w14:textId="3FDEAE20" w:rsidR="00C05DA2" w:rsidRPr="00C05DA2" w:rsidRDefault="002F2F95" w:rsidP="328ECE67">
            <w:pPr>
              <w:spacing w:after="240" w:line="240" w:lineRule="auto"/>
            </w:pPr>
            <w:r>
              <w:t>20 de junio de 2022</w:t>
            </w:r>
          </w:p>
        </w:tc>
      </w:tr>
      <w:tr w:rsidR="00C05DA2" w:rsidRPr="00C05DA2" w14:paraId="5B7B43C6" w14:textId="77777777" w:rsidTr="004A7F88">
        <w:tc>
          <w:tcPr>
            <w:tcW w:w="3964" w:type="dxa"/>
          </w:tcPr>
          <w:p w14:paraId="30D17C9D" w14:textId="77777777" w:rsidR="00C05DA2" w:rsidRPr="00C05DA2" w:rsidRDefault="00C05DA2" w:rsidP="00C05DA2">
            <w:pPr>
              <w:spacing w:after="240" w:line="240" w:lineRule="auto"/>
              <w:rPr>
                <w:b/>
                <w:bCs/>
              </w:rPr>
            </w:pPr>
            <w:r>
              <w:rPr>
                <w:b/>
              </w:rPr>
              <w:t>Fecha de la próxima revisión:</w:t>
            </w:r>
          </w:p>
        </w:tc>
        <w:tc>
          <w:tcPr>
            <w:tcW w:w="5052" w:type="dxa"/>
          </w:tcPr>
          <w:p w14:paraId="6FA65798" w14:textId="0CAA9FA1" w:rsidR="00C05DA2" w:rsidRPr="00C05DA2" w:rsidRDefault="004D0237" w:rsidP="328ECE67">
            <w:pPr>
              <w:spacing w:after="240" w:line="240" w:lineRule="auto"/>
            </w:pPr>
            <w:r>
              <w:t>martes, 20 de junio de 2023</w:t>
            </w:r>
          </w:p>
        </w:tc>
      </w:tr>
    </w:tbl>
    <w:p w14:paraId="3A5AE6F8" w14:textId="77777777" w:rsidR="00C05DA2" w:rsidRDefault="00C05DA2" w:rsidP="00CB11D1">
      <w:pPr>
        <w:jc w:val="both"/>
        <w:rPr>
          <w:sz w:val="24"/>
          <w:szCs w:val="24"/>
        </w:rPr>
      </w:pPr>
    </w:p>
    <w:p w14:paraId="1446DFA3" w14:textId="1FF260FC" w:rsidR="00835FA1" w:rsidRPr="00FD7BB4" w:rsidRDefault="00CB11D1" w:rsidP="00CB11D1">
      <w:pPr>
        <w:jc w:val="both"/>
        <w:rPr>
          <w:sz w:val="24"/>
          <w:szCs w:val="24"/>
        </w:rPr>
      </w:pPr>
      <w:r>
        <w:rPr>
          <w:sz w:val="24"/>
        </w:rPr>
        <w:t>La comunidad del internado de LVS Ascot es variada y diversa desde el punto de vista cultural. Aceptamos a los demás y sus valores, al tiempo que seguimos siendo fieles a nuestros valores británicos. Esto garantiza que la misión de nuestro centro de fomentar la resiliencia, la curiosidad y la creatividad en todo lo que nuestros niños se proponen hacer se promueva dentro de la experiencia del internado que ofrecemos.</w:t>
      </w:r>
    </w:p>
    <w:p w14:paraId="1446DFA4" w14:textId="197DDF09" w:rsidR="00CB11D1" w:rsidRPr="00FD7BB4" w:rsidRDefault="00300A60" w:rsidP="00CB11D1">
      <w:pPr>
        <w:jc w:val="both"/>
        <w:rPr>
          <w:sz w:val="24"/>
          <w:szCs w:val="24"/>
        </w:rPr>
      </w:pPr>
      <w:r>
        <w:rPr>
          <w:sz w:val="24"/>
        </w:rPr>
        <w:t xml:space="preserve">En la comunidad de nuestro internado contamos con un número significativo de internos procedentes de Reino Unido, así como internos internacionales. Nuestros niños proceden de un sinfín de orígenes culturales con diferentes necesidades y experiencias sociales. En objetivo explícito en el centro LVS Ascot es poder tratar a todos nuestros internos como individuos y proporcionar un entorno positivo, seguro y enriquecedor en el que todos puedan prosperar. </w:t>
      </w:r>
    </w:p>
    <w:p w14:paraId="1446DFA5" w14:textId="77777777" w:rsidR="00CB11D1" w:rsidRPr="00FD7BB4" w:rsidRDefault="00CB11D1" w:rsidP="00CB11D1">
      <w:pPr>
        <w:jc w:val="both"/>
        <w:rPr>
          <w:b/>
          <w:bCs/>
          <w:sz w:val="24"/>
          <w:szCs w:val="24"/>
        </w:rPr>
      </w:pPr>
      <w:r>
        <w:rPr>
          <w:b/>
          <w:sz w:val="24"/>
        </w:rPr>
        <w:t>El régimen de internamiento en LVS Ascot se basa en los siguientes principios clave:</w:t>
      </w:r>
    </w:p>
    <w:p w14:paraId="1446DFA7" w14:textId="01F31A20" w:rsidR="00CB11D1" w:rsidRPr="00FD7BB4" w:rsidRDefault="00CB11D1" w:rsidP="00CB11D1">
      <w:pPr>
        <w:pStyle w:val="ListParagraph"/>
        <w:numPr>
          <w:ilvl w:val="0"/>
          <w:numId w:val="1"/>
        </w:numPr>
        <w:jc w:val="both"/>
        <w:rPr>
          <w:sz w:val="24"/>
          <w:szCs w:val="24"/>
        </w:rPr>
      </w:pPr>
      <w:r>
        <w:rPr>
          <w:sz w:val="24"/>
        </w:rPr>
        <w:t>El desarrollo de la persona íntegra, física, espiritual, intelectual, moral, social y emocionalmente, en un ambiente favorable de elogios y refuerzo positivos.</w:t>
      </w:r>
    </w:p>
    <w:p w14:paraId="1446DFA8" w14:textId="706A78F0" w:rsidR="009277A2" w:rsidRPr="00FD7BB4" w:rsidRDefault="006413B6" w:rsidP="00CB11D1">
      <w:pPr>
        <w:pStyle w:val="ListParagraph"/>
        <w:numPr>
          <w:ilvl w:val="0"/>
          <w:numId w:val="1"/>
        </w:numPr>
        <w:jc w:val="both"/>
        <w:rPr>
          <w:sz w:val="24"/>
          <w:szCs w:val="24"/>
        </w:rPr>
      </w:pPr>
      <w:r>
        <w:rPr>
          <w:sz w:val="24"/>
        </w:rPr>
        <w:t>El fomento del respeto mutuo y del derecho a ser tratado como individuo.</w:t>
      </w:r>
    </w:p>
    <w:p w14:paraId="1446DFA9" w14:textId="7322A2DB" w:rsidR="009277A2" w:rsidRPr="00FD7BB4" w:rsidRDefault="009277A2" w:rsidP="00CB11D1">
      <w:pPr>
        <w:pStyle w:val="ListParagraph"/>
        <w:numPr>
          <w:ilvl w:val="0"/>
          <w:numId w:val="1"/>
        </w:numPr>
        <w:jc w:val="both"/>
        <w:rPr>
          <w:sz w:val="24"/>
          <w:szCs w:val="24"/>
        </w:rPr>
      </w:pPr>
      <w:r>
        <w:rPr>
          <w:sz w:val="24"/>
        </w:rPr>
        <w:t>El derecho del individuo a no sufrir ningún tipo de abuso.</w:t>
      </w:r>
    </w:p>
    <w:p w14:paraId="1446DFAA" w14:textId="77777777" w:rsidR="009277A2" w:rsidRPr="00FD7BB4" w:rsidRDefault="009277A2" w:rsidP="009277A2">
      <w:pPr>
        <w:pStyle w:val="ListParagraph"/>
        <w:numPr>
          <w:ilvl w:val="0"/>
          <w:numId w:val="1"/>
        </w:numPr>
        <w:jc w:val="both"/>
        <w:rPr>
          <w:sz w:val="24"/>
          <w:szCs w:val="24"/>
        </w:rPr>
      </w:pPr>
      <w:r>
        <w:rPr>
          <w:sz w:val="24"/>
        </w:rPr>
        <w:t>Igualdad de oportunidades para todos, con independencia del origen socioeconómico o cultural.</w:t>
      </w:r>
    </w:p>
    <w:p w14:paraId="1446DFAB" w14:textId="77777777" w:rsidR="009277A2" w:rsidRPr="00FD7BB4" w:rsidRDefault="009277A2" w:rsidP="009277A2">
      <w:pPr>
        <w:pStyle w:val="ListParagraph"/>
        <w:numPr>
          <w:ilvl w:val="0"/>
          <w:numId w:val="1"/>
        </w:numPr>
        <w:jc w:val="both"/>
        <w:rPr>
          <w:sz w:val="24"/>
          <w:szCs w:val="24"/>
        </w:rPr>
      </w:pPr>
      <w:r>
        <w:rPr>
          <w:sz w:val="24"/>
        </w:rPr>
        <w:t>El derecho a la privacidad.</w:t>
      </w:r>
    </w:p>
    <w:p w14:paraId="1446DFAC" w14:textId="4701D0EC" w:rsidR="009277A2" w:rsidRPr="00FD7BB4" w:rsidRDefault="000C7A4A" w:rsidP="009277A2">
      <w:pPr>
        <w:pStyle w:val="ListParagraph"/>
        <w:numPr>
          <w:ilvl w:val="0"/>
          <w:numId w:val="1"/>
        </w:numPr>
        <w:jc w:val="both"/>
        <w:rPr>
          <w:sz w:val="24"/>
          <w:szCs w:val="24"/>
        </w:rPr>
      </w:pPr>
      <w:r>
        <w:rPr>
          <w:sz w:val="24"/>
        </w:rPr>
        <w:t>El fomento de unos vínculos sólidos con los padres y tutores.</w:t>
      </w:r>
    </w:p>
    <w:p w14:paraId="1446DFAD" w14:textId="1BA4847A" w:rsidR="009277A2" w:rsidRPr="00FD7BB4" w:rsidRDefault="009277A2" w:rsidP="009277A2">
      <w:pPr>
        <w:jc w:val="both"/>
        <w:rPr>
          <w:sz w:val="24"/>
          <w:szCs w:val="24"/>
        </w:rPr>
      </w:pPr>
      <w:r>
        <w:rPr>
          <w:sz w:val="24"/>
        </w:rPr>
        <w:t xml:space="preserve">Además de abordar las necesidades físicas y la sensación de seguridad y protección, cada una de nuestras residencias del internado busca contribuir al desarrollo de sus internos. Así se refleja en su espíritu de pertenencia, su autoestima, amor propio y autorrealización. El </w:t>
      </w:r>
      <w:r>
        <w:rPr>
          <w:sz w:val="24"/>
        </w:rPr>
        <w:lastRenderedPageBreak/>
        <w:t xml:space="preserve">personal de las residencias es y debe ser defensor de los internos en lo que a su cuidado se refiere. </w:t>
      </w:r>
    </w:p>
    <w:p w14:paraId="1446DFAE" w14:textId="5F179E9B" w:rsidR="009277A2" w:rsidRPr="00FD7BB4" w:rsidRDefault="009277A2" w:rsidP="009277A2">
      <w:pPr>
        <w:jc w:val="both"/>
        <w:rPr>
          <w:sz w:val="24"/>
          <w:szCs w:val="24"/>
        </w:rPr>
      </w:pPr>
      <w:r>
        <w:rPr>
          <w:sz w:val="24"/>
        </w:rPr>
        <w:t>En LVS Ascot se tiene muy en cuenta la opinión de los internos y se lleva a cabo un programa completo de reuniones del consejo de internos durante todo el año académico, que incluye una selección de internos de entre nuestras cuatro residencias del internado. Además, las residencias fomentan las cualidades de liderazgo mediante su proceso de selección del prefecto de la residencia.</w:t>
      </w:r>
    </w:p>
    <w:p w14:paraId="1446DFB0" w14:textId="77777777" w:rsidR="00F848AD" w:rsidRPr="00FD7BB4" w:rsidRDefault="00F848AD" w:rsidP="00FD7BB4">
      <w:pPr>
        <w:pStyle w:val="Heading1"/>
      </w:pPr>
      <w:r>
        <w:t>Aspiraciones y objetivos del régimen de internamiento en el centro LVS Ascot</w:t>
      </w:r>
    </w:p>
    <w:p w14:paraId="1446DFB1" w14:textId="77777777" w:rsidR="00F848AD" w:rsidRPr="00FD7BB4" w:rsidRDefault="00F848AD" w:rsidP="009277A2">
      <w:pPr>
        <w:jc w:val="both"/>
        <w:rPr>
          <w:sz w:val="24"/>
          <w:szCs w:val="24"/>
        </w:rPr>
      </w:pPr>
      <w:r>
        <w:rPr>
          <w:sz w:val="24"/>
        </w:rPr>
        <w:t>Las aspiraciones y los objetivos de cada residencia del internado diferirán en la práctica en función de su rango de edad y las circunstancias de la residencia, pero todas tratarán de:</w:t>
      </w:r>
    </w:p>
    <w:p w14:paraId="1446DFB2" w14:textId="714B4C3E" w:rsidR="00F848AD" w:rsidRPr="00FD7BB4" w:rsidRDefault="00F848AD" w:rsidP="00F848AD">
      <w:pPr>
        <w:pStyle w:val="ListParagraph"/>
        <w:numPr>
          <w:ilvl w:val="0"/>
          <w:numId w:val="1"/>
        </w:numPr>
        <w:jc w:val="both"/>
        <w:rPr>
          <w:sz w:val="24"/>
          <w:szCs w:val="24"/>
        </w:rPr>
      </w:pPr>
      <w:r>
        <w:rPr>
          <w:sz w:val="24"/>
        </w:rPr>
        <w:t>crear un entorno seguro, protector y confortable para todos nuestros internos;</w:t>
      </w:r>
    </w:p>
    <w:p w14:paraId="1446DFB3" w14:textId="75E91131" w:rsidR="00F848AD" w:rsidRPr="00FD7BB4" w:rsidRDefault="00F848AD" w:rsidP="00F848AD">
      <w:pPr>
        <w:pStyle w:val="ListParagraph"/>
        <w:numPr>
          <w:ilvl w:val="0"/>
          <w:numId w:val="1"/>
        </w:numPr>
        <w:jc w:val="both"/>
        <w:rPr>
          <w:sz w:val="24"/>
          <w:szCs w:val="24"/>
        </w:rPr>
      </w:pPr>
      <w:r>
        <w:rPr>
          <w:sz w:val="24"/>
        </w:rPr>
        <w:t xml:space="preserve">proporcionar una variedad de experiencias, oportunidades y condiciones que fomenten el desarrollo propio: física, espiritual, intelectual, moral, social y emocionalmente; </w:t>
      </w:r>
    </w:p>
    <w:p w14:paraId="1446DFB4" w14:textId="77777777" w:rsidR="00F848AD" w:rsidRPr="00FD7BB4" w:rsidRDefault="00F848AD" w:rsidP="00F848AD">
      <w:pPr>
        <w:pStyle w:val="ListParagraph"/>
        <w:numPr>
          <w:ilvl w:val="0"/>
          <w:numId w:val="1"/>
        </w:numPr>
        <w:jc w:val="both"/>
        <w:rPr>
          <w:sz w:val="24"/>
          <w:szCs w:val="24"/>
        </w:rPr>
      </w:pPr>
      <w:r>
        <w:rPr>
          <w:sz w:val="24"/>
        </w:rPr>
        <w:t>desarrollar una ética abierta y de confianza en la que los internos puedan estar seguros de que se les tratará con respecto como individuos;</w:t>
      </w:r>
    </w:p>
    <w:p w14:paraId="1446DFB5" w14:textId="77777777" w:rsidR="00F848AD" w:rsidRPr="00FD7BB4" w:rsidRDefault="00F848AD" w:rsidP="00F848AD">
      <w:pPr>
        <w:pStyle w:val="ListParagraph"/>
        <w:numPr>
          <w:ilvl w:val="0"/>
          <w:numId w:val="1"/>
        </w:numPr>
        <w:jc w:val="both"/>
        <w:rPr>
          <w:sz w:val="24"/>
          <w:szCs w:val="24"/>
        </w:rPr>
      </w:pPr>
      <w:r>
        <w:rPr>
          <w:sz w:val="24"/>
        </w:rPr>
        <w:t>crear un ambiente que en ningún caso propicie ninguna forma de acoso o que les impida prosperar;</w:t>
      </w:r>
    </w:p>
    <w:p w14:paraId="1446DFB6" w14:textId="46DD8A05" w:rsidR="00F848AD" w:rsidRPr="00FD7BB4" w:rsidRDefault="00F848AD" w:rsidP="00F848AD">
      <w:pPr>
        <w:pStyle w:val="ListParagraph"/>
        <w:numPr>
          <w:ilvl w:val="0"/>
          <w:numId w:val="1"/>
        </w:numPr>
        <w:jc w:val="both"/>
        <w:rPr>
          <w:sz w:val="24"/>
          <w:szCs w:val="24"/>
        </w:rPr>
      </w:pPr>
      <w:r>
        <w:rPr>
          <w:sz w:val="24"/>
        </w:rPr>
        <w:t>desarrollar un sentido de la responsabilidad hacia sí mismos, hacia los demás y hacia el medioambiente;</w:t>
      </w:r>
    </w:p>
    <w:p w14:paraId="1446DFB7" w14:textId="77043EC9" w:rsidR="00F848AD" w:rsidRPr="00FD7BB4" w:rsidRDefault="00F848AD" w:rsidP="00F848AD">
      <w:pPr>
        <w:pStyle w:val="ListParagraph"/>
        <w:numPr>
          <w:ilvl w:val="0"/>
          <w:numId w:val="1"/>
        </w:numPr>
        <w:jc w:val="both"/>
        <w:rPr>
          <w:sz w:val="24"/>
          <w:szCs w:val="24"/>
        </w:rPr>
      </w:pPr>
      <w:r>
        <w:rPr>
          <w:sz w:val="24"/>
        </w:rPr>
        <w:t>desarrollar las cualidades de liderazgo de los internos y la capacidad parar trabajar como parte de un equipo;</w:t>
      </w:r>
    </w:p>
    <w:p w14:paraId="1446DFB8" w14:textId="197232D2" w:rsidR="00F848AD" w:rsidRPr="00FD7BB4" w:rsidRDefault="00F848AD" w:rsidP="00F848AD">
      <w:pPr>
        <w:pStyle w:val="ListParagraph"/>
        <w:numPr>
          <w:ilvl w:val="0"/>
          <w:numId w:val="1"/>
        </w:numPr>
        <w:jc w:val="both"/>
        <w:rPr>
          <w:sz w:val="24"/>
          <w:szCs w:val="24"/>
        </w:rPr>
      </w:pPr>
      <w:r>
        <w:rPr>
          <w:sz w:val="24"/>
        </w:rPr>
        <w:t>fomentar las relaciones de entendimiento entre internos, personal, tutores y padres.</w:t>
      </w:r>
    </w:p>
    <w:p w14:paraId="1446DFB9" w14:textId="77777777" w:rsidR="00F848AD" w:rsidRDefault="00F848AD" w:rsidP="00F848AD">
      <w:pPr>
        <w:jc w:val="both"/>
        <w:rPr>
          <w:sz w:val="24"/>
          <w:szCs w:val="24"/>
        </w:rPr>
      </w:pPr>
    </w:p>
    <w:p w14:paraId="63703330" w14:textId="75CB07BC" w:rsidR="000A0C14" w:rsidRDefault="001E2918" w:rsidP="00F848AD">
      <w:pPr>
        <w:jc w:val="both"/>
        <w:rPr>
          <w:b/>
          <w:bCs/>
          <w:sz w:val="24"/>
          <w:szCs w:val="24"/>
          <w:u w:val="single"/>
        </w:rPr>
      </w:pPr>
      <w:r>
        <w:rPr>
          <w:b/>
          <w:sz w:val="24"/>
          <w:u w:val="single"/>
        </w:rPr>
        <w:t>Aspiraciones de LVS Ascot</w:t>
      </w:r>
    </w:p>
    <w:p w14:paraId="2DA98CD6" w14:textId="1C7D2FD2" w:rsidR="001E2918" w:rsidRPr="001E2918" w:rsidRDefault="001E2918" w:rsidP="001E2918">
      <w:pPr>
        <w:pStyle w:val="ListParagraph"/>
        <w:numPr>
          <w:ilvl w:val="0"/>
          <w:numId w:val="2"/>
        </w:numPr>
        <w:jc w:val="both"/>
        <w:rPr>
          <w:b/>
          <w:bCs/>
          <w:sz w:val="24"/>
          <w:szCs w:val="24"/>
          <w:u w:val="single"/>
        </w:rPr>
      </w:pPr>
      <w:r>
        <w:rPr>
          <w:sz w:val="24"/>
        </w:rPr>
        <w:t>Reflexionar sobre el pasado para abordar los retos del futuro.</w:t>
      </w:r>
    </w:p>
    <w:p w14:paraId="67158E86" w14:textId="62B4958C" w:rsidR="001E2918" w:rsidRPr="001E2918" w:rsidRDefault="001E2918" w:rsidP="001E2918">
      <w:pPr>
        <w:pStyle w:val="ListParagraph"/>
        <w:numPr>
          <w:ilvl w:val="0"/>
          <w:numId w:val="2"/>
        </w:numPr>
        <w:jc w:val="both"/>
        <w:rPr>
          <w:b/>
          <w:bCs/>
          <w:sz w:val="24"/>
          <w:szCs w:val="24"/>
          <w:u w:val="single"/>
        </w:rPr>
      </w:pPr>
      <w:r>
        <w:rPr>
          <w:sz w:val="24"/>
        </w:rPr>
        <w:t>Tener resiliencia, curiosidad y creatividad.</w:t>
      </w:r>
    </w:p>
    <w:p w14:paraId="79DDD601" w14:textId="048735DE" w:rsidR="001E2918" w:rsidRPr="00E20BA1" w:rsidRDefault="00E20BA1" w:rsidP="001E2918">
      <w:pPr>
        <w:pStyle w:val="ListParagraph"/>
        <w:numPr>
          <w:ilvl w:val="0"/>
          <w:numId w:val="2"/>
        </w:numPr>
        <w:jc w:val="both"/>
        <w:rPr>
          <w:b/>
          <w:bCs/>
          <w:sz w:val="24"/>
          <w:szCs w:val="24"/>
          <w:u w:val="single"/>
        </w:rPr>
      </w:pPr>
      <w:r>
        <w:rPr>
          <w:sz w:val="24"/>
        </w:rPr>
        <w:t>Ser felices y estar saludables.</w:t>
      </w:r>
    </w:p>
    <w:p w14:paraId="393A4E29" w14:textId="65DB3C3F" w:rsidR="00E20BA1" w:rsidRPr="00E20BA1" w:rsidRDefault="00E20BA1" w:rsidP="001E2918">
      <w:pPr>
        <w:pStyle w:val="ListParagraph"/>
        <w:numPr>
          <w:ilvl w:val="0"/>
          <w:numId w:val="2"/>
        </w:numPr>
        <w:jc w:val="both"/>
        <w:rPr>
          <w:b/>
          <w:bCs/>
          <w:sz w:val="24"/>
          <w:szCs w:val="24"/>
          <w:u w:val="single"/>
        </w:rPr>
      </w:pPr>
      <w:r>
        <w:rPr>
          <w:sz w:val="24"/>
        </w:rPr>
        <w:t>Vivir con empatía e integridad.</w:t>
      </w:r>
    </w:p>
    <w:p w14:paraId="5B0A5F77" w14:textId="5AD385F4" w:rsidR="00E20BA1" w:rsidRPr="001E2918" w:rsidRDefault="00E20BA1" w:rsidP="001E2918">
      <w:pPr>
        <w:pStyle w:val="ListParagraph"/>
        <w:numPr>
          <w:ilvl w:val="0"/>
          <w:numId w:val="2"/>
        </w:numPr>
        <w:jc w:val="both"/>
        <w:rPr>
          <w:b/>
          <w:bCs/>
          <w:sz w:val="24"/>
          <w:szCs w:val="24"/>
          <w:u w:val="single"/>
        </w:rPr>
      </w:pPr>
      <w:r>
        <w:rPr>
          <w:sz w:val="24"/>
        </w:rPr>
        <w:t>Actuar con valentía, audacia y fortaleza en nuestros esfuerzos.</w:t>
      </w:r>
    </w:p>
    <w:p w14:paraId="31D30EE9" w14:textId="77777777" w:rsidR="00A3125F" w:rsidRDefault="00A3125F" w:rsidP="00D53452">
      <w:pPr>
        <w:jc w:val="both"/>
        <w:rPr>
          <w:sz w:val="24"/>
          <w:szCs w:val="24"/>
        </w:rPr>
      </w:pPr>
    </w:p>
    <w:p w14:paraId="1446DFBD" w14:textId="449561BB" w:rsidR="00D53452" w:rsidRPr="00D53452" w:rsidRDefault="00C05DA2" w:rsidP="00D53452">
      <w:pPr>
        <w:jc w:val="both"/>
        <w:rPr>
          <w:sz w:val="24"/>
          <w:szCs w:val="24"/>
        </w:rPr>
      </w:pPr>
      <w:r>
        <w:rPr>
          <w:noProof/>
        </w:rPr>
        <w:drawing>
          <wp:anchor distT="0" distB="0" distL="114300" distR="114300" simplePos="0" relativeHeight="251658241" behindDoc="1" locked="0" layoutInCell="1" allowOverlap="1" wp14:anchorId="66512A04" wp14:editId="28BD13DF">
            <wp:simplePos x="0" y="0"/>
            <wp:positionH relativeFrom="margin">
              <wp:posOffset>1161415</wp:posOffset>
            </wp:positionH>
            <wp:positionV relativeFrom="paragraph">
              <wp:posOffset>301625</wp:posOffset>
            </wp:positionV>
            <wp:extent cx="3602990" cy="948690"/>
            <wp:effectExtent l="0" t="0" r="0" b="3810"/>
            <wp:wrapTight wrapText="bothSides">
              <wp:wrapPolygon edited="0">
                <wp:start x="0" y="0"/>
                <wp:lineTo x="0" y="21253"/>
                <wp:lineTo x="21471" y="21253"/>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299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6DFBE" w14:textId="77777777" w:rsidR="009277A2" w:rsidRPr="00D53452" w:rsidRDefault="009277A2" w:rsidP="009277A2">
      <w:pPr>
        <w:jc w:val="both"/>
        <w:rPr>
          <w:sz w:val="24"/>
          <w:szCs w:val="24"/>
        </w:rPr>
      </w:pPr>
    </w:p>
    <w:p w14:paraId="1446DFBF" w14:textId="77777777" w:rsidR="009277A2" w:rsidRPr="00D53452" w:rsidRDefault="009277A2" w:rsidP="009277A2">
      <w:pPr>
        <w:jc w:val="both"/>
        <w:rPr>
          <w:sz w:val="24"/>
          <w:szCs w:val="24"/>
        </w:rPr>
      </w:pPr>
    </w:p>
    <w:p w14:paraId="1446DFC0" w14:textId="77777777" w:rsidR="009277A2" w:rsidRPr="00D53452" w:rsidRDefault="009277A2" w:rsidP="009277A2">
      <w:pPr>
        <w:jc w:val="both"/>
        <w:rPr>
          <w:sz w:val="24"/>
          <w:szCs w:val="24"/>
        </w:rPr>
      </w:pPr>
    </w:p>
    <w:p w14:paraId="1446DFC1" w14:textId="77777777" w:rsidR="009277A2" w:rsidRPr="00D53452" w:rsidRDefault="009277A2" w:rsidP="009277A2">
      <w:pPr>
        <w:jc w:val="both"/>
        <w:rPr>
          <w:sz w:val="24"/>
          <w:szCs w:val="24"/>
        </w:rPr>
      </w:pPr>
    </w:p>
    <w:sectPr w:rsidR="009277A2" w:rsidRPr="00D53452" w:rsidSect="0068666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6F2D" w14:textId="77777777" w:rsidR="00FE4B8F" w:rsidRDefault="00FE4B8F" w:rsidP="00F848AD">
      <w:pPr>
        <w:spacing w:after="0" w:line="240" w:lineRule="auto"/>
      </w:pPr>
      <w:r>
        <w:separator/>
      </w:r>
    </w:p>
  </w:endnote>
  <w:endnote w:type="continuationSeparator" w:id="0">
    <w:p w14:paraId="66D440D5" w14:textId="77777777" w:rsidR="00FE4B8F" w:rsidRDefault="00FE4B8F" w:rsidP="00F848AD">
      <w:pPr>
        <w:spacing w:after="0" w:line="240" w:lineRule="auto"/>
      </w:pPr>
      <w:r>
        <w:continuationSeparator/>
      </w:r>
    </w:p>
  </w:endnote>
  <w:endnote w:type="continuationNotice" w:id="1">
    <w:p w14:paraId="4FFE6132" w14:textId="77777777" w:rsidR="00FE4B8F" w:rsidRDefault="00FE4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DFCA" w14:textId="048B4713" w:rsidR="006843BF" w:rsidRDefault="006843BF">
    <w:pPr>
      <w:pStyle w:val="Footer"/>
      <w:jc w:val="right"/>
    </w:pPr>
    <w:r>
      <w:t xml:space="preserve">Página </w:t>
    </w:r>
    <w:r>
      <w:rPr>
        <w:b/>
        <w:sz w:val="24"/>
      </w:rPr>
      <w:fldChar w:fldCharType="begin"/>
    </w:r>
    <w:r>
      <w:rPr>
        <w:b/>
      </w:rPr>
      <w:instrText xml:space="preserve"> PAGE </w:instrText>
    </w:r>
    <w:r>
      <w:rPr>
        <w:b/>
        <w:sz w:val="24"/>
      </w:rPr>
      <w:fldChar w:fldCharType="separate"/>
    </w:r>
    <w:r w:rsidR="000633EC">
      <w:rPr>
        <w:b/>
      </w:rPr>
      <w:t>1</w:t>
    </w:r>
    <w:r>
      <w:rPr>
        <w:b/>
        <w:sz w:val="24"/>
      </w:rPr>
      <w:fldChar w:fldCharType="end"/>
    </w:r>
    <w:r>
      <w:t xml:space="preserve"> de </w:t>
    </w:r>
    <w:r>
      <w:rPr>
        <w:b/>
        <w:sz w:val="24"/>
      </w:rPr>
      <w:fldChar w:fldCharType="begin"/>
    </w:r>
    <w:r>
      <w:rPr>
        <w:b/>
      </w:rPr>
      <w:instrText xml:space="preserve"> NUMPAGES  </w:instrText>
    </w:r>
    <w:r>
      <w:rPr>
        <w:b/>
        <w:sz w:val="24"/>
      </w:rPr>
      <w:fldChar w:fldCharType="separate"/>
    </w:r>
    <w:r w:rsidR="000633EC">
      <w:rPr>
        <w:b/>
      </w:rPr>
      <w:t>2</w:t>
    </w:r>
    <w:r>
      <w:rPr>
        <w:b/>
        <w:sz w:val="24"/>
      </w:rPr>
      <w:fldChar w:fldCharType="end"/>
    </w:r>
  </w:p>
  <w:p w14:paraId="1446DFCB" w14:textId="77777777" w:rsidR="006843BF" w:rsidRDefault="00684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866F" w14:textId="77777777" w:rsidR="00FE4B8F" w:rsidRDefault="00FE4B8F" w:rsidP="00F848AD">
      <w:pPr>
        <w:spacing w:after="0" w:line="240" w:lineRule="auto"/>
      </w:pPr>
      <w:r>
        <w:separator/>
      </w:r>
    </w:p>
  </w:footnote>
  <w:footnote w:type="continuationSeparator" w:id="0">
    <w:p w14:paraId="28B360D5" w14:textId="77777777" w:rsidR="00FE4B8F" w:rsidRDefault="00FE4B8F" w:rsidP="00F848AD">
      <w:pPr>
        <w:spacing w:after="0" w:line="240" w:lineRule="auto"/>
      </w:pPr>
      <w:r>
        <w:continuationSeparator/>
      </w:r>
    </w:p>
  </w:footnote>
  <w:footnote w:type="continuationNotice" w:id="1">
    <w:p w14:paraId="21C2D140" w14:textId="77777777" w:rsidR="00FE4B8F" w:rsidRDefault="00FE4B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C1E8C"/>
    <w:multiLevelType w:val="hybridMultilevel"/>
    <w:tmpl w:val="2798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844FB2"/>
    <w:multiLevelType w:val="hybridMultilevel"/>
    <w:tmpl w:val="FF200C72"/>
    <w:lvl w:ilvl="0" w:tplc="71BCB06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DE1"/>
    <w:rsid w:val="000633EC"/>
    <w:rsid w:val="00075020"/>
    <w:rsid w:val="000A0C14"/>
    <w:rsid w:val="000C7A4A"/>
    <w:rsid w:val="000D3850"/>
    <w:rsid w:val="000E6E93"/>
    <w:rsid w:val="00141B65"/>
    <w:rsid w:val="001E2918"/>
    <w:rsid w:val="00200036"/>
    <w:rsid w:val="00267A9E"/>
    <w:rsid w:val="002E3B14"/>
    <w:rsid w:val="002F2F95"/>
    <w:rsid w:val="00300A60"/>
    <w:rsid w:val="003144B5"/>
    <w:rsid w:val="00353CE3"/>
    <w:rsid w:val="00365EFB"/>
    <w:rsid w:val="003675A8"/>
    <w:rsid w:val="003D3C58"/>
    <w:rsid w:val="003F5958"/>
    <w:rsid w:val="00461AF1"/>
    <w:rsid w:val="004A7F88"/>
    <w:rsid w:val="004D0237"/>
    <w:rsid w:val="004E045E"/>
    <w:rsid w:val="004E2400"/>
    <w:rsid w:val="00572A74"/>
    <w:rsid w:val="006413B6"/>
    <w:rsid w:val="006843BF"/>
    <w:rsid w:val="00686660"/>
    <w:rsid w:val="006C5BAA"/>
    <w:rsid w:val="0070600D"/>
    <w:rsid w:val="00744A70"/>
    <w:rsid w:val="00782343"/>
    <w:rsid w:val="00816DE1"/>
    <w:rsid w:val="00835FA1"/>
    <w:rsid w:val="008B245D"/>
    <w:rsid w:val="008E614C"/>
    <w:rsid w:val="0090082F"/>
    <w:rsid w:val="009277A2"/>
    <w:rsid w:val="009C7FDC"/>
    <w:rsid w:val="009F3FDE"/>
    <w:rsid w:val="009F7814"/>
    <w:rsid w:val="00A06D15"/>
    <w:rsid w:val="00A3125F"/>
    <w:rsid w:val="00A321C3"/>
    <w:rsid w:val="00A778AE"/>
    <w:rsid w:val="00AE30B7"/>
    <w:rsid w:val="00AF3CB2"/>
    <w:rsid w:val="00B35546"/>
    <w:rsid w:val="00C05DA2"/>
    <w:rsid w:val="00C420A5"/>
    <w:rsid w:val="00CB11D1"/>
    <w:rsid w:val="00CB57DB"/>
    <w:rsid w:val="00D53452"/>
    <w:rsid w:val="00D822C8"/>
    <w:rsid w:val="00DF756D"/>
    <w:rsid w:val="00E20BA1"/>
    <w:rsid w:val="00E4007F"/>
    <w:rsid w:val="00E94A54"/>
    <w:rsid w:val="00F35212"/>
    <w:rsid w:val="00F41358"/>
    <w:rsid w:val="00F6777A"/>
    <w:rsid w:val="00F848AD"/>
    <w:rsid w:val="00FA52DC"/>
    <w:rsid w:val="00FD7BB4"/>
    <w:rsid w:val="00FE3B4A"/>
    <w:rsid w:val="00FE4B8F"/>
    <w:rsid w:val="28ED93E3"/>
    <w:rsid w:val="328ECE67"/>
    <w:rsid w:val="58E6E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6D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660"/>
    <w:pPr>
      <w:spacing w:after="160" w:line="259" w:lineRule="auto"/>
    </w:pPr>
    <w:rPr>
      <w:sz w:val="22"/>
      <w:szCs w:val="22"/>
      <w:lang w:eastAsia="en-US"/>
    </w:rPr>
  </w:style>
  <w:style w:type="paragraph" w:styleId="Heading1">
    <w:name w:val="heading 1"/>
    <w:basedOn w:val="Normal"/>
    <w:next w:val="Normal"/>
    <w:link w:val="Heading1Char"/>
    <w:autoRedefine/>
    <w:uiPriority w:val="9"/>
    <w:qFormat/>
    <w:rsid w:val="00FD7BB4"/>
    <w:pPr>
      <w:keepNext/>
      <w:keepLines/>
      <w:spacing w:after="120"/>
      <w:outlineLvl w:val="0"/>
    </w:pPr>
    <w:rPr>
      <w:rFonts w:eastAsiaTheme="majorEastAsia" w:cstheme="majorBidi"/>
      <w:b/>
      <w:bCs/>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1D1"/>
    <w:pPr>
      <w:ind w:left="720"/>
      <w:contextualSpacing/>
    </w:pPr>
  </w:style>
  <w:style w:type="paragraph" w:styleId="Header">
    <w:name w:val="header"/>
    <w:basedOn w:val="Normal"/>
    <w:link w:val="HeaderChar"/>
    <w:uiPriority w:val="99"/>
    <w:unhideWhenUsed/>
    <w:rsid w:val="00F84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8AD"/>
  </w:style>
  <w:style w:type="paragraph" w:styleId="Footer">
    <w:name w:val="footer"/>
    <w:basedOn w:val="Normal"/>
    <w:link w:val="FooterChar"/>
    <w:uiPriority w:val="99"/>
    <w:unhideWhenUsed/>
    <w:rsid w:val="00F84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8AD"/>
  </w:style>
  <w:style w:type="table" w:styleId="TableGrid">
    <w:name w:val="Table Grid"/>
    <w:basedOn w:val="TableNormal"/>
    <w:uiPriority w:val="39"/>
    <w:rsid w:val="00C05DA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7BB4"/>
    <w:rPr>
      <w:rFonts w:eastAsiaTheme="majorEastAsia" w:cstheme="majorBidi"/>
      <w:b/>
      <w:bCs/>
      <w:color w:val="000000" w:themeColor="text1"/>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Z:\LTC_Organisation\Shared_Working_Area\School%20Marketing\Ascot\Letterhead\Brand%20refresh%20Headed%20paper\FILES_TO_KIM\WORD_DOC\:SUPPORTING_FILES:LVS_ascot_logo.jp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3B04A34630D14B88C381430438A146" ma:contentTypeVersion="17" ma:contentTypeDescription="Create a new document." ma:contentTypeScope="" ma:versionID="cf9d58f084279038e98124eaac6c0f0e">
  <xsd:schema xmlns:xsd="http://www.w3.org/2001/XMLSchema" xmlns:xs="http://www.w3.org/2001/XMLSchema" xmlns:p="http://schemas.microsoft.com/office/2006/metadata/properties" xmlns:ns2="54655a8d-d106-4c07-962d-a37de3849597" xmlns:ns3="da8bd1a2-eb1f-4635-a26d-ad9e1cb32c01" targetNamespace="http://schemas.microsoft.com/office/2006/metadata/properties" ma:root="true" ma:fieldsID="68acdad810430b9a902c89d056fe8e68" ns2:_="" ns3:_="">
    <xsd:import namespace="54655a8d-d106-4c07-962d-a37de3849597"/>
    <xsd:import namespace="da8bd1a2-eb1f-4635-a26d-ad9e1cb32c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5a8d-d106-4c07-962d-a37de3849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f99c3a-37a8-4b59-b341-0784bab77a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bd1a2-eb1f-4635-a26d-ad9e1cb32c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c2398b-22a0-400b-b3ad-5bb79a512598}" ma:internalName="TaxCatchAll" ma:showField="CatchAllData" ma:web="da8bd1a2-eb1f-4635-a26d-ad9e1cb32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8bd1a2-eb1f-4635-a26d-ad9e1cb32c01" xsi:nil="true"/>
    <lcf76f155ced4ddcb4097134ff3c332f xmlns="54655a8d-d106-4c07-962d-a37de38495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76C909-B1D8-4CD9-949B-5A373BA373D5}">
  <ds:schemaRefs>
    <ds:schemaRef ds:uri="http://schemas.microsoft.com/office/2006/metadata/longProperties"/>
  </ds:schemaRefs>
</ds:datastoreItem>
</file>

<file path=customXml/itemProps2.xml><?xml version="1.0" encoding="utf-8"?>
<ds:datastoreItem xmlns:ds="http://schemas.openxmlformats.org/officeDocument/2006/customXml" ds:itemID="{B4F8CD22-E539-436C-978D-9AF496314595}"/>
</file>

<file path=customXml/itemProps3.xml><?xml version="1.0" encoding="utf-8"?>
<ds:datastoreItem xmlns:ds="http://schemas.openxmlformats.org/officeDocument/2006/customXml" ds:itemID="{CA8F0F15-9FD4-4E23-A6CF-5F8ED29156ED}"/>
</file>

<file path=customXml/itemProps4.xml><?xml version="1.0" encoding="utf-8"?>
<ds:datastoreItem xmlns:ds="http://schemas.openxmlformats.org/officeDocument/2006/customXml" ds:itemID="{C2968705-70C7-4583-92BD-9C1824B15AD3}"/>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2022-08-31T15:39:00Z</dcterms:created>
  <dcterms:modified xsi:type="dcterms:W3CDTF">2022-09-02T16:10:00Z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0x010100673B04A34630D14B88C381430438A146</vt:lpwstr>
  </property>
</Properties>
</file>